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32" w:type="dxa"/>
        <w:tblInd w:w="108" w:type="dxa"/>
        <w:tblLook w:val="04A0" w:firstRow="1" w:lastRow="0" w:firstColumn="1" w:lastColumn="0" w:noHBand="0" w:noVBand="1"/>
      </w:tblPr>
      <w:tblGrid>
        <w:gridCol w:w="2159"/>
        <w:gridCol w:w="2543"/>
        <w:gridCol w:w="2610"/>
        <w:gridCol w:w="1797"/>
        <w:gridCol w:w="1623"/>
        <w:gridCol w:w="3200"/>
      </w:tblGrid>
      <w:tr w:rsidR="004E6138" w:rsidRPr="004E6138" w:rsidTr="001B4C8E">
        <w:trPr>
          <w:trHeight w:val="996"/>
        </w:trPr>
        <w:tc>
          <w:tcPr>
            <w:tcW w:w="13932"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E6138" w:rsidRPr="004E6138" w:rsidRDefault="004E6138" w:rsidP="004E6138">
            <w:pPr>
              <w:rPr>
                <w:rFonts w:eastAsia="Times New Roman" w:cs="Arial"/>
                <w:b/>
                <w:color w:val="000000"/>
                <w:szCs w:val="22"/>
                <w:lang w:eastAsia="en-GB"/>
              </w:rPr>
            </w:pPr>
            <w:r w:rsidRPr="004E6138">
              <w:rPr>
                <w:rFonts w:eastAsia="Times New Roman" w:cs="Arial"/>
                <w:b/>
                <w:noProof/>
                <w:color w:val="000000"/>
                <w:szCs w:val="22"/>
                <w:lang w:eastAsia="en-GB"/>
              </w:rPr>
              <w:drawing>
                <wp:anchor distT="0" distB="0" distL="114300" distR="114300" simplePos="0" relativeHeight="251659264" behindDoc="0" locked="0" layoutInCell="1" allowOverlap="1" wp14:anchorId="1EF8828F" wp14:editId="3EB5597A">
                  <wp:simplePos x="0" y="0"/>
                  <wp:positionH relativeFrom="column">
                    <wp:posOffset>7459980</wp:posOffset>
                  </wp:positionH>
                  <wp:positionV relativeFrom="paragraph">
                    <wp:posOffset>60960</wp:posOffset>
                  </wp:positionV>
                  <wp:extent cx="1234440" cy="571500"/>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1234440" cy="571500"/>
                          </a:xfrm>
                          <a:prstGeom prst="rect">
                            <a:avLst/>
                          </a:prstGeom>
                        </pic:spPr>
                      </pic:pic>
                    </a:graphicData>
                  </a:graphic>
                  <wp14:sizeRelH relativeFrom="page">
                    <wp14:pctWidth>0</wp14:pctWidth>
                  </wp14:sizeRelH>
                  <wp14:sizeRelV relativeFrom="page">
                    <wp14:pctHeight>0</wp14:pctHeight>
                  </wp14:sizeRelV>
                </wp:anchor>
              </w:drawing>
            </w:r>
            <w:r w:rsidRPr="004E6138">
              <w:rPr>
                <w:rFonts w:eastAsia="Times New Roman" w:cs="Arial"/>
                <w:b/>
                <w:color w:val="000000"/>
                <w:szCs w:val="22"/>
                <w:lang w:eastAsia="en-GB"/>
              </w:rPr>
              <w:t>Declaration of Interests Form</w:t>
            </w:r>
          </w:p>
          <w:p w:rsidR="004E6138" w:rsidRPr="004E6138" w:rsidRDefault="004E6138" w:rsidP="004E6138">
            <w:pPr>
              <w:rPr>
                <w:rFonts w:ascii="Calibri" w:eastAsia="Times New Roman" w:hAnsi="Calibri"/>
                <w:color w:val="000000"/>
                <w:sz w:val="22"/>
                <w:szCs w:val="22"/>
                <w:lang w:eastAsia="en-GB"/>
              </w:rPr>
            </w:pPr>
          </w:p>
        </w:tc>
      </w:tr>
      <w:tr w:rsidR="004E6138" w:rsidRPr="004E6138" w:rsidTr="001B4C8E">
        <w:trPr>
          <w:trHeight w:val="276"/>
        </w:trPr>
        <w:tc>
          <w:tcPr>
            <w:tcW w:w="2159" w:type="dxa"/>
            <w:tcBorders>
              <w:top w:val="single" w:sz="4" w:space="0" w:color="auto"/>
              <w:left w:val="single" w:sz="8" w:space="0" w:color="auto"/>
              <w:bottom w:val="nil"/>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Name</w:t>
            </w:r>
          </w:p>
        </w:tc>
        <w:tc>
          <w:tcPr>
            <w:tcW w:w="2543" w:type="dxa"/>
            <w:tcBorders>
              <w:top w:val="single" w:sz="4" w:space="0" w:color="auto"/>
              <w:left w:val="nil"/>
              <w:bottom w:val="nil"/>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Role</w:t>
            </w:r>
          </w:p>
        </w:tc>
        <w:tc>
          <w:tcPr>
            <w:tcW w:w="2610" w:type="dxa"/>
            <w:tcBorders>
              <w:top w:val="single" w:sz="4" w:space="0" w:color="auto"/>
              <w:left w:val="nil"/>
              <w:bottom w:val="nil"/>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Description of Interest</w:t>
            </w:r>
          </w:p>
        </w:tc>
        <w:tc>
          <w:tcPr>
            <w:tcW w:w="1797" w:type="dxa"/>
            <w:tcBorders>
              <w:top w:val="single" w:sz="4" w:space="0" w:color="auto"/>
              <w:left w:val="nil"/>
              <w:bottom w:val="single" w:sz="8" w:space="0" w:color="auto"/>
              <w:right w:val="nil"/>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Relevant Dates</w:t>
            </w:r>
          </w:p>
        </w:tc>
        <w:tc>
          <w:tcPr>
            <w:tcW w:w="1623" w:type="dxa"/>
            <w:tcBorders>
              <w:top w:val="single" w:sz="4" w:space="0" w:color="auto"/>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 </w:t>
            </w:r>
          </w:p>
        </w:tc>
        <w:tc>
          <w:tcPr>
            <w:tcW w:w="3200" w:type="dxa"/>
            <w:tcBorders>
              <w:top w:val="single" w:sz="4" w:space="0" w:color="auto"/>
              <w:left w:val="nil"/>
              <w:bottom w:val="nil"/>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Comments</w:t>
            </w:r>
          </w:p>
        </w:tc>
      </w:tr>
      <w:tr w:rsidR="004E6138" w:rsidRPr="004E6138" w:rsidTr="004E6138">
        <w:trPr>
          <w:trHeight w:val="276"/>
        </w:trPr>
        <w:tc>
          <w:tcPr>
            <w:tcW w:w="2159" w:type="dxa"/>
            <w:tcBorders>
              <w:top w:val="nil"/>
              <w:left w:val="single" w:sz="8" w:space="0" w:color="auto"/>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 </w:t>
            </w:r>
          </w:p>
        </w:tc>
        <w:tc>
          <w:tcPr>
            <w:tcW w:w="2543" w:type="dxa"/>
            <w:tcBorders>
              <w:top w:val="nil"/>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 </w:t>
            </w:r>
          </w:p>
        </w:tc>
        <w:tc>
          <w:tcPr>
            <w:tcW w:w="2610" w:type="dxa"/>
            <w:tcBorders>
              <w:top w:val="nil"/>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 </w:t>
            </w:r>
          </w:p>
        </w:tc>
        <w:tc>
          <w:tcPr>
            <w:tcW w:w="1797" w:type="dxa"/>
            <w:tcBorders>
              <w:top w:val="nil"/>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From</w:t>
            </w:r>
          </w:p>
        </w:tc>
        <w:tc>
          <w:tcPr>
            <w:tcW w:w="1623" w:type="dxa"/>
            <w:tcBorders>
              <w:top w:val="nil"/>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To</w:t>
            </w:r>
          </w:p>
        </w:tc>
        <w:tc>
          <w:tcPr>
            <w:tcW w:w="3200" w:type="dxa"/>
            <w:tcBorders>
              <w:top w:val="nil"/>
              <w:left w:val="nil"/>
              <w:bottom w:val="single" w:sz="8" w:space="0" w:color="auto"/>
              <w:right w:val="single" w:sz="8" w:space="0" w:color="auto"/>
            </w:tcBorders>
            <w:shd w:val="clear" w:color="000000" w:fill="EEECE1"/>
            <w:vAlign w:val="bottom"/>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 </w:t>
            </w:r>
          </w:p>
        </w:tc>
      </w:tr>
      <w:tr w:rsidR="004E6138" w:rsidRPr="004E6138" w:rsidTr="004E6138">
        <w:trPr>
          <w:trHeight w:val="1596"/>
        </w:trPr>
        <w:tc>
          <w:tcPr>
            <w:tcW w:w="2159" w:type="dxa"/>
            <w:tcBorders>
              <w:top w:val="nil"/>
              <w:left w:val="single" w:sz="8" w:space="0" w:color="auto"/>
              <w:bottom w:val="single" w:sz="8" w:space="0" w:color="auto"/>
              <w:right w:val="single" w:sz="8" w:space="0" w:color="auto"/>
            </w:tcBorders>
            <w:shd w:val="clear" w:color="auto" w:fill="auto"/>
            <w:hideMark/>
          </w:tcPr>
          <w:p w:rsidR="004E6138" w:rsidRP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Mr John Smith</w:t>
            </w:r>
          </w:p>
        </w:tc>
        <w:tc>
          <w:tcPr>
            <w:tcW w:w="254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Senior Policy Manager, Commissioning Directorate, Organisation A</w:t>
            </w:r>
          </w:p>
        </w:tc>
        <w:tc>
          <w:tcPr>
            <w:tcW w:w="261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Hospitality received - £95 from Organisation Z to pay for travel to speak at conference on Managing Conflicts of Interest on 21/12/16</w:t>
            </w:r>
          </w:p>
        </w:tc>
        <w:tc>
          <w:tcPr>
            <w:tcW w:w="1797"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21/12/2016</w:t>
            </w:r>
          </w:p>
        </w:tc>
        <w:tc>
          <w:tcPr>
            <w:tcW w:w="162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21/12/2016</w:t>
            </w:r>
          </w:p>
        </w:tc>
        <w:tc>
          <w:tcPr>
            <w:tcW w:w="3200" w:type="dxa"/>
            <w:tcBorders>
              <w:top w:val="nil"/>
              <w:left w:val="nil"/>
              <w:bottom w:val="single" w:sz="8" w:space="0" w:color="auto"/>
              <w:right w:val="single" w:sz="8" w:space="0" w:color="auto"/>
            </w:tcBorders>
            <w:shd w:val="clear" w:color="auto" w:fill="auto"/>
            <w:hideMark/>
          </w:tcPr>
          <w:p w:rsidR="004E6138" w:rsidRDefault="004E6138" w:rsidP="004E6138">
            <w:pPr>
              <w:rPr>
                <w:rFonts w:eastAsia="Times New Roman" w:cs="Arial"/>
                <w:i/>
                <w:iCs/>
                <w:color w:val="538DD5"/>
                <w:sz w:val="20"/>
                <w:lang w:eastAsia="en-GB"/>
              </w:rPr>
            </w:pPr>
            <w:r w:rsidRPr="004E6138">
              <w:rPr>
                <w:rFonts w:eastAsia="Times New Roman" w:cs="Arial"/>
                <w:i/>
                <w:iCs/>
                <w:color w:val="538DD5"/>
                <w:sz w:val="20"/>
                <w:lang w:eastAsia="en-GB"/>
              </w:rPr>
              <w:t>Approval to attend event and accept hospitality given by Mary Baker, Head of Unit</w:t>
            </w:r>
          </w:p>
          <w:p w:rsidR="00D60D6E" w:rsidRDefault="00D60D6E" w:rsidP="004E6138">
            <w:pPr>
              <w:rPr>
                <w:rFonts w:eastAsia="Times New Roman" w:cs="Arial"/>
                <w:i/>
                <w:iCs/>
                <w:color w:val="538DD5"/>
                <w:sz w:val="20"/>
                <w:lang w:eastAsia="en-GB"/>
              </w:rPr>
            </w:pPr>
          </w:p>
          <w:p w:rsidR="006E2D6A" w:rsidRPr="004E6138" w:rsidRDefault="006E2D6A" w:rsidP="004E6138">
            <w:pPr>
              <w:rPr>
                <w:rFonts w:eastAsia="Times New Roman" w:cs="Arial"/>
                <w:i/>
                <w:iCs/>
                <w:color w:val="538DD5"/>
                <w:sz w:val="20"/>
                <w:lang w:eastAsia="en-GB"/>
              </w:rPr>
            </w:pPr>
            <w:r w:rsidRPr="00BF6178">
              <w:rPr>
                <w:rFonts w:eastAsia="Times New Roman" w:cs="Arial"/>
                <w:i/>
                <w:iCs/>
                <w:color w:val="0070C0"/>
                <w:sz w:val="20"/>
                <w:lang w:eastAsia="en-GB"/>
              </w:rPr>
              <w:t>If there is nothing to declare, please state ‘nil declaration’.</w:t>
            </w:r>
          </w:p>
        </w:tc>
      </w:tr>
      <w:tr w:rsidR="004E6138" w:rsidRPr="004E6138" w:rsidTr="004E6138">
        <w:trPr>
          <w:trHeight w:val="276"/>
        </w:trPr>
        <w:tc>
          <w:tcPr>
            <w:tcW w:w="2159" w:type="dxa"/>
            <w:tcBorders>
              <w:top w:val="nil"/>
              <w:left w:val="single" w:sz="8" w:space="0" w:color="auto"/>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54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61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797"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62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320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4E6138">
        <w:trPr>
          <w:trHeight w:val="276"/>
        </w:trPr>
        <w:tc>
          <w:tcPr>
            <w:tcW w:w="2159" w:type="dxa"/>
            <w:tcBorders>
              <w:top w:val="nil"/>
              <w:left w:val="single" w:sz="8" w:space="0" w:color="auto"/>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54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61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797"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62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320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4E6138">
        <w:trPr>
          <w:trHeight w:val="276"/>
        </w:trPr>
        <w:tc>
          <w:tcPr>
            <w:tcW w:w="2159" w:type="dxa"/>
            <w:tcBorders>
              <w:top w:val="nil"/>
              <w:left w:val="single" w:sz="8" w:space="0" w:color="auto"/>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54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61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797"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62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320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4E6138">
        <w:trPr>
          <w:trHeight w:val="276"/>
        </w:trPr>
        <w:tc>
          <w:tcPr>
            <w:tcW w:w="2159" w:type="dxa"/>
            <w:tcBorders>
              <w:top w:val="nil"/>
              <w:left w:val="single" w:sz="8" w:space="0" w:color="auto"/>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54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261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797"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1623"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c>
          <w:tcPr>
            <w:tcW w:w="3200" w:type="dxa"/>
            <w:tcBorders>
              <w:top w:val="nil"/>
              <w:left w:val="nil"/>
              <w:bottom w:val="single" w:sz="8" w:space="0" w:color="auto"/>
              <w:right w:val="single" w:sz="8" w:space="0" w:color="auto"/>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4E6138">
        <w:trPr>
          <w:trHeight w:val="264"/>
        </w:trPr>
        <w:tc>
          <w:tcPr>
            <w:tcW w:w="13932" w:type="dxa"/>
            <w:gridSpan w:val="6"/>
            <w:tcBorders>
              <w:top w:val="single" w:sz="8" w:space="0" w:color="auto"/>
              <w:left w:val="nil"/>
              <w:bottom w:val="nil"/>
              <w:right w:val="nil"/>
            </w:tcBorders>
            <w:shd w:val="clear" w:color="auto" w:fill="auto"/>
            <w:noWrap/>
            <w:vAlign w:val="bottom"/>
            <w:hideMark/>
          </w:tcPr>
          <w:p w:rsidR="004E6138" w:rsidRPr="004E6138" w:rsidRDefault="004E6138" w:rsidP="004E6138">
            <w:pPr>
              <w:rPr>
                <w:rFonts w:eastAsia="Times New Roman" w:cs="Arial"/>
                <w:i/>
                <w:iCs/>
                <w:color w:val="000000"/>
                <w:sz w:val="20"/>
                <w:lang w:eastAsia="en-GB"/>
              </w:rPr>
            </w:pPr>
            <w:r w:rsidRPr="004E6138">
              <w:rPr>
                <w:rFonts w:eastAsia="Times New Roman" w:cs="Arial"/>
                <w:i/>
                <w:iCs/>
                <w:color w:val="000000"/>
                <w:sz w:val="20"/>
                <w:lang w:eastAsia="en-GB"/>
              </w:rPr>
              <w:t>Please see below for information on how to populate the above boxes</w:t>
            </w:r>
          </w:p>
        </w:tc>
      </w:tr>
      <w:tr w:rsidR="004E6138" w:rsidRPr="004E6138" w:rsidTr="004E6138">
        <w:trPr>
          <w:trHeight w:val="216"/>
        </w:trPr>
        <w:tc>
          <w:tcPr>
            <w:tcW w:w="13932" w:type="dxa"/>
            <w:gridSpan w:val="6"/>
            <w:tcBorders>
              <w:top w:val="nil"/>
              <w:left w:val="nil"/>
              <w:bottom w:val="single" w:sz="8" w:space="0" w:color="auto"/>
              <w:right w:val="nil"/>
            </w:tcBorders>
            <w:shd w:val="clear" w:color="auto" w:fill="auto"/>
            <w:vAlign w:val="bottom"/>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4E6138">
        <w:trPr>
          <w:trHeight w:val="2304"/>
        </w:trPr>
        <w:tc>
          <w:tcPr>
            <w:tcW w:w="13932" w:type="dxa"/>
            <w:gridSpan w:val="6"/>
            <w:tcBorders>
              <w:top w:val="single" w:sz="8" w:space="0" w:color="auto"/>
              <w:left w:val="single" w:sz="8" w:space="0" w:color="auto"/>
              <w:bottom w:val="single" w:sz="8" w:space="0" w:color="auto"/>
              <w:right w:val="single" w:sz="8" w:space="0" w:color="000000"/>
            </w:tcBorders>
            <w:shd w:val="clear" w:color="000000" w:fill="EEECE1"/>
            <w:hideMark/>
          </w:tcPr>
          <w:p w:rsidR="004E6138" w:rsidRPr="004E6138" w:rsidRDefault="004E6138" w:rsidP="00C118FD">
            <w:pPr>
              <w:rPr>
                <w:rFonts w:eastAsia="Times New Roman" w:cs="Arial"/>
                <w:color w:val="000000"/>
                <w:sz w:val="20"/>
                <w:lang w:eastAsia="en-GB"/>
              </w:rPr>
            </w:pPr>
            <w:r w:rsidRPr="004E6138">
              <w:rPr>
                <w:rFonts w:eastAsia="Times New Roman" w:cs="Arial"/>
                <w:color w:val="000000"/>
                <w:sz w:val="20"/>
                <w:lang w:eastAsia="en-GB"/>
              </w:rPr>
              <w:t xml:space="preserve">The information submitted will be held by Rotherham Doncaster and South Humber NHS Foundation Trust (The Trust) for personnel or other reasons specified on this form and to comply with the Trust’s policies. This information may be held in both manual and electronic form in accordance with the Data Protection Act </w:t>
            </w:r>
            <w:r w:rsidR="00C118FD">
              <w:rPr>
                <w:rFonts w:eastAsia="Times New Roman" w:cs="Arial"/>
                <w:color w:val="000000"/>
                <w:sz w:val="20"/>
                <w:lang w:eastAsia="en-GB"/>
              </w:rPr>
              <w:t>2018</w:t>
            </w:r>
            <w:r w:rsidR="002E5401">
              <w:rPr>
                <w:rFonts w:eastAsia="Times New Roman" w:cs="Arial"/>
                <w:color w:val="000000"/>
                <w:sz w:val="20"/>
                <w:lang w:eastAsia="en-GB"/>
              </w:rPr>
              <w:t xml:space="preserve"> </w:t>
            </w:r>
            <w:r w:rsidR="002E5401" w:rsidRPr="00BF6178">
              <w:rPr>
                <w:rFonts w:eastAsia="Times New Roman" w:cs="Arial"/>
                <w:sz w:val="20"/>
                <w:lang w:eastAsia="en-GB"/>
              </w:rPr>
              <w:t>(</w:t>
            </w:r>
            <w:r w:rsidR="00BF6178" w:rsidRPr="00BF6178">
              <w:rPr>
                <w:rFonts w:eastAsia="Times New Roman" w:cs="Arial"/>
                <w:sz w:val="20"/>
                <w:lang w:eastAsia="en-GB"/>
              </w:rPr>
              <w:t xml:space="preserve">including </w:t>
            </w:r>
            <w:r w:rsidR="002E5401" w:rsidRPr="00BF6178">
              <w:rPr>
                <w:rFonts w:eastAsia="Times New Roman" w:cs="Arial"/>
                <w:sz w:val="20"/>
                <w:lang w:eastAsia="en-GB"/>
              </w:rPr>
              <w:t>General Data Protection Regulation</w:t>
            </w:r>
            <w:r w:rsidR="00C118FD">
              <w:rPr>
                <w:rFonts w:eastAsia="Times New Roman" w:cs="Arial"/>
                <w:sz w:val="20"/>
                <w:lang w:eastAsia="en-GB"/>
              </w:rPr>
              <w:t>s</w:t>
            </w:r>
            <w:r w:rsidR="002E5401" w:rsidRPr="00BF6178">
              <w:rPr>
                <w:rFonts w:eastAsia="Times New Roman" w:cs="Arial"/>
                <w:sz w:val="20"/>
                <w:lang w:eastAsia="en-GB"/>
              </w:rPr>
              <w:t xml:space="preserve"> (GDPR) May 2018)</w:t>
            </w:r>
            <w:r w:rsidRPr="004E6138">
              <w:rPr>
                <w:rFonts w:eastAsia="Times New Roman" w:cs="Arial"/>
                <w:color w:val="000000"/>
                <w:sz w:val="20"/>
                <w:lang w:eastAsia="en-GB"/>
              </w:rPr>
              <w:t>.  Information may be disclosed to third parties in accordance with the Freedom of Information Act 2000 and published in registers that the Trust holds.</w:t>
            </w:r>
            <w:r w:rsidRPr="004E6138">
              <w:rPr>
                <w:rFonts w:eastAsia="Times New Roman" w:cs="Arial"/>
                <w:color w:val="000000"/>
                <w:sz w:val="20"/>
                <w:lang w:eastAsia="en-GB"/>
              </w:rPr>
              <w:br/>
            </w:r>
            <w:r w:rsidRPr="004E6138">
              <w:rPr>
                <w:rFonts w:eastAsia="Times New Roman" w:cs="Arial"/>
                <w:color w:val="000000"/>
                <w:sz w:val="20"/>
                <w:lang w:eastAsia="en-GB"/>
              </w:rPr>
              <w:br/>
              <w:t xml:space="preserve">I confirm that the information provided above is complete and correct. I acknowledge that any changes in these declarations must be notified to The Trust as soon as practicable and no later than 28 days after the interest arises. I am aware that if I do not make full, accurate and timely declarations then civil, criminal, internal </w:t>
            </w:r>
            <w:r w:rsidR="001B4C8E" w:rsidRPr="004E6138">
              <w:rPr>
                <w:rFonts w:eastAsia="Times New Roman" w:cs="Arial"/>
                <w:color w:val="000000"/>
                <w:sz w:val="20"/>
                <w:lang w:eastAsia="en-GB"/>
              </w:rPr>
              <w:t>disciplinary</w:t>
            </w:r>
            <w:r w:rsidRPr="004E6138">
              <w:rPr>
                <w:rFonts w:eastAsia="Times New Roman" w:cs="Arial"/>
                <w:color w:val="000000"/>
                <w:sz w:val="20"/>
                <w:lang w:eastAsia="en-GB"/>
              </w:rPr>
              <w:t xml:space="preserve"> or professional regulatory action may result.</w:t>
            </w:r>
            <w:bookmarkStart w:id="0" w:name="_GoBack"/>
            <w:bookmarkEnd w:id="0"/>
          </w:p>
        </w:tc>
      </w:tr>
      <w:tr w:rsidR="004E6138" w:rsidRPr="004E6138" w:rsidTr="004E6138">
        <w:trPr>
          <w:trHeight w:val="264"/>
        </w:trPr>
        <w:tc>
          <w:tcPr>
            <w:tcW w:w="13932" w:type="dxa"/>
            <w:gridSpan w:val="6"/>
            <w:tcBorders>
              <w:top w:val="nil"/>
              <w:left w:val="nil"/>
              <w:bottom w:val="nil"/>
              <w:right w:val="nil"/>
            </w:tcBorders>
            <w:shd w:val="clear" w:color="auto" w:fill="auto"/>
            <w:noWrap/>
            <w:vAlign w:val="center"/>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xml:space="preserve">I </w:t>
            </w:r>
            <w:r w:rsidRPr="004E6138">
              <w:rPr>
                <w:rFonts w:eastAsia="Times New Roman" w:cs="Arial"/>
                <w:b/>
                <w:bCs/>
                <w:color w:val="000000"/>
                <w:sz w:val="20"/>
                <w:lang w:eastAsia="en-GB"/>
              </w:rPr>
              <w:t>do / do not</w:t>
            </w:r>
            <w:r w:rsidRPr="004E6138">
              <w:rPr>
                <w:rFonts w:eastAsia="Times New Roman" w:cs="Arial"/>
                <w:color w:val="000000"/>
                <w:sz w:val="20"/>
                <w:lang w:eastAsia="en-GB"/>
              </w:rPr>
              <w:t xml:space="preserve"> </w:t>
            </w:r>
            <w:r w:rsidRPr="004E6138">
              <w:rPr>
                <w:rFonts w:eastAsia="Times New Roman" w:cs="Arial"/>
                <w:b/>
                <w:bCs/>
                <w:color w:val="000000"/>
                <w:sz w:val="20"/>
                <w:lang w:eastAsia="en-GB"/>
              </w:rPr>
              <w:t>[delete as applicable]</w:t>
            </w:r>
            <w:r w:rsidRPr="004E6138">
              <w:rPr>
                <w:rFonts w:eastAsia="Times New Roman" w:cs="Arial"/>
                <w:color w:val="000000"/>
                <w:sz w:val="20"/>
                <w:lang w:eastAsia="en-GB"/>
              </w:rPr>
              <w:t xml:space="preserve"> give my consent for this information to published on registers that </w:t>
            </w:r>
            <w:r w:rsidRPr="004E6138">
              <w:rPr>
                <w:rFonts w:eastAsia="Times New Roman" w:cs="Arial"/>
                <w:b/>
                <w:bCs/>
                <w:color w:val="000000"/>
                <w:sz w:val="20"/>
                <w:lang w:eastAsia="en-GB"/>
              </w:rPr>
              <w:t>the Trust</w:t>
            </w:r>
            <w:r w:rsidRPr="004E6138">
              <w:rPr>
                <w:rFonts w:eastAsia="Times New Roman" w:cs="Arial"/>
                <w:color w:val="000000"/>
                <w:sz w:val="20"/>
                <w:lang w:eastAsia="en-GB"/>
              </w:rPr>
              <w:t xml:space="preserve"> holds. </w:t>
            </w:r>
          </w:p>
        </w:tc>
      </w:tr>
      <w:tr w:rsidR="004E6138" w:rsidRPr="004E6138" w:rsidTr="004E6138">
        <w:trPr>
          <w:trHeight w:val="264"/>
        </w:trPr>
        <w:tc>
          <w:tcPr>
            <w:tcW w:w="13932" w:type="dxa"/>
            <w:gridSpan w:val="6"/>
            <w:tcBorders>
              <w:top w:val="nil"/>
              <w:left w:val="nil"/>
              <w:bottom w:val="single" w:sz="4" w:space="0" w:color="auto"/>
              <w:right w:val="nil"/>
            </w:tcBorders>
            <w:shd w:val="clear" w:color="auto" w:fill="auto"/>
            <w:noWrap/>
            <w:vAlign w:val="bottom"/>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If consent is NOT given please give reasons:</w:t>
            </w:r>
          </w:p>
        </w:tc>
      </w:tr>
      <w:tr w:rsidR="004E6138" w:rsidRPr="004E6138" w:rsidTr="004E6138">
        <w:trPr>
          <w:trHeight w:val="780"/>
        </w:trPr>
        <w:tc>
          <w:tcPr>
            <w:tcW w:w="1393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1B4C8E">
        <w:trPr>
          <w:trHeight w:val="357"/>
        </w:trPr>
        <w:tc>
          <w:tcPr>
            <w:tcW w:w="2159" w:type="dxa"/>
            <w:tcBorders>
              <w:top w:val="nil"/>
              <w:left w:val="nil"/>
              <w:bottom w:val="nil"/>
              <w:right w:val="nil"/>
            </w:tcBorders>
            <w:shd w:val="clear" w:color="auto" w:fill="auto"/>
            <w:hideMark/>
          </w:tcPr>
          <w:p w:rsidR="004E6138" w:rsidRPr="004E6138" w:rsidRDefault="004E6138" w:rsidP="001B4C8E">
            <w:pPr>
              <w:rPr>
                <w:rFonts w:eastAsia="Times New Roman" w:cs="Arial"/>
                <w:b/>
                <w:bCs/>
                <w:color w:val="000000"/>
                <w:sz w:val="20"/>
                <w:lang w:eastAsia="en-GB"/>
              </w:rPr>
            </w:pPr>
            <w:r w:rsidRPr="004E6138">
              <w:rPr>
                <w:rFonts w:eastAsia="Times New Roman" w:cs="Arial"/>
                <w:b/>
                <w:bCs/>
                <w:color w:val="000000"/>
                <w:sz w:val="20"/>
                <w:lang w:eastAsia="en-GB"/>
              </w:rPr>
              <w:t>Signed:</w:t>
            </w:r>
          </w:p>
        </w:tc>
        <w:tc>
          <w:tcPr>
            <w:tcW w:w="515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E6138" w:rsidRPr="004E6138" w:rsidRDefault="004E6138" w:rsidP="001B4C8E">
            <w:pPr>
              <w:rPr>
                <w:rFonts w:eastAsia="Times New Roman" w:cs="Arial"/>
                <w:b/>
                <w:bCs/>
                <w:color w:val="000000"/>
                <w:sz w:val="20"/>
                <w:lang w:eastAsia="en-GB"/>
              </w:rPr>
            </w:pPr>
            <w:r w:rsidRPr="004E6138">
              <w:rPr>
                <w:rFonts w:eastAsia="Times New Roman" w:cs="Arial"/>
                <w:b/>
                <w:bCs/>
                <w:color w:val="000000"/>
                <w:sz w:val="20"/>
                <w:lang w:eastAsia="en-GB"/>
              </w:rPr>
              <w:t> </w:t>
            </w:r>
          </w:p>
        </w:tc>
        <w:tc>
          <w:tcPr>
            <w:tcW w:w="1797" w:type="dxa"/>
            <w:tcBorders>
              <w:top w:val="nil"/>
              <w:left w:val="nil"/>
              <w:bottom w:val="nil"/>
              <w:right w:val="nil"/>
            </w:tcBorders>
            <w:shd w:val="clear" w:color="auto" w:fill="auto"/>
            <w:noWrap/>
            <w:hideMark/>
          </w:tcPr>
          <w:p w:rsidR="004E6138" w:rsidRPr="004E6138" w:rsidRDefault="004E6138" w:rsidP="001B4C8E">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1B4C8E">
            <w:pPr>
              <w:rPr>
                <w:rFonts w:eastAsia="Times New Roman" w:cs="Arial"/>
                <w:b/>
                <w:bCs/>
                <w:color w:val="000000"/>
                <w:sz w:val="20"/>
                <w:lang w:eastAsia="en-GB"/>
              </w:rPr>
            </w:pPr>
            <w:r w:rsidRPr="004E6138">
              <w:rPr>
                <w:rFonts w:eastAsia="Times New Roman" w:cs="Arial"/>
                <w:b/>
                <w:bCs/>
                <w:color w:val="000000"/>
                <w:sz w:val="20"/>
                <w:lang w:eastAsia="en-GB"/>
              </w:rPr>
              <w:t>Date:</w:t>
            </w:r>
          </w:p>
        </w:tc>
        <w:tc>
          <w:tcPr>
            <w:tcW w:w="3200" w:type="dxa"/>
            <w:tcBorders>
              <w:top w:val="single" w:sz="8" w:space="0" w:color="auto"/>
              <w:left w:val="single" w:sz="8" w:space="0" w:color="auto"/>
              <w:bottom w:val="single" w:sz="8" w:space="0" w:color="auto"/>
              <w:right w:val="single" w:sz="8" w:space="0" w:color="auto"/>
            </w:tcBorders>
            <w:shd w:val="clear" w:color="auto" w:fill="auto"/>
            <w:hideMark/>
          </w:tcPr>
          <w:p w:rsidR="004E6138" w:rsidRPr="004E6138" w:rsidRDefault="004E6138" w:rsidP="001B4C8E">
            <w:pPr>
              <w:rPr>
                <w:rFonts w:eastAsia="Times New Roman" w:cs="Arial"/>
                <w:color w:val="000000"/>
                <w:sz w:val="20"/>
                <w:lang w:eastAsia="en-GB"/>
              </w:rPr>
            </w:pPr>
            <w:r w:rsidRPr="004E6138">
              <w:rPr>
                <w:rFonts w:eastAsia="Times New Roman" w:cs="Arial"/>
                <w:color w:val="000000"/>
                <w:sz w:val="20"/>
                <w:lang w:eastAsia="en-GB"/>
              </w:rPr>
              <w:t> </w:t>
            </w:r>
          </w:p>
        </w:tc>
      </w:tr>
      <w:tr w:rsidR="004E6138" w:rsidRPr="004E6138" w:rsidTr="00FD3B01">
        <w:trPr>
          <w:trHeight w:val="535"/>
        </w:trPr>
        <w:tc>
          <w:tcPr>
            <w:tcW w:w="13932" w:type="dxa"/>
            <w:gridSpan w:val="6"/>
            <w:tcBorders>
              <w:top w:val="single" w:sz="8" w:space="0" w:color="auto"/>
              <w:left w:val="single" w:sz="8" w:space="0" w:color="auto"/>
              <w:bottom w:val="single" w:sz="8" w:space="0" w:color="auto"/>
              <w:right w:val="single" w:sz="8" w:space="0" w:color="000000"/>
            </w:tcBorders>
            <w:shd w:val="clear" w:color="000000" w:fill="EEECE1"/>
            <w:hideMark/>
          </w:tcPr>
          <w:p w:rsidR="004E6138" w:rsidRPr="004E6138" w:rsidRDefault="004E6138" w:rsidP="00BF6178">
            <w:pPr>
              <w:rPr>
                <w:rFonts w:eastAsia="Times New Roman" w:cs="Arial"/>
                <w:color w:val="000000"/>
                <w:sz w:val="20"/>
                <w:lang w:eastAsia="en-GB"/>
              </w:rPr>
            </w:pPr>
            <w:r w:rsidRPr="004E6138">
              <w:rPr>
                <w:rFonts w:eastAsia="Times New Roman" w:cs="Arial"/>
                <w:color w:val="000000"/>
                <w:sz w:val="20"/>
                <w:lang w:eastAsia="en-GB"/>
              </w:rPr>
              <w:t xml:space="preserve">Please return this form to </w:t>
            </w:r>
            <w:r w:rsidRPr="004E6138">
              <w:rPr>
                <w:rFonts w:eastAsia="Times New Roman" w:cs="Arial"/>
                <w:b/>
                <w:bCs/>
                <w:color w:val="000000"/>
                <w:sz w:val="20"/>
                <w:lang w:eastAsia="en-GB"/>
              </w:rPr>
              <w:t>Director of Corporate Assurance/Board Secretary, RDaSH, Woodfield House, Tickhill Road Site, Balby, Doncaster, South Yorkshire, DN4 8QN</w:t>
            </w:r>
            <w:r w:rsidR="001D1215">
              <w:rPr>
                <w:rFonts w:eastAsia="Times New Roman" w:cs="Arial"/>
                <w:b/>
                <w:bCs/>
                <w:color w:val="000000"/>
                <w:sz w:val="20"/>
                <w:lang w:eastAsia="en-GB"/>
              </w:rPr>
              <w:t xml:space="preserve"> </w:t>
            </w:r>
            <w:r w:rsidR="00D60D6E" w:rsidRPr="00BF6178">
              <w:rPr>
                <w:rFonts w:eastAsia="Times New Roman" w:cs="Arial"/>
                <w:b/>
                <w:bCs/>
                <w:sz w:val="20"/>
                <w:lang w:eastAsia="en-GB"/>
              </w:rPr>
              <w:t xml:space="preserve">/ </w:t>
            </w:r>
            <w:r w:rsidR="00D60D6E" w:rsidRPr="00BF6178">
              <w:rPr>
                <w:rFonts w:eastAsia="Times New Roman" w:cs="Arial"/>
                <w:bCs/>
                <w:sz w:val="20"/>
                <w:lang w:eastAsia="en-GB"/>
              </w:rPr>
              <w:t>or email</w:t>
            </w:r>
            <w:r w:rsidR="00D60D6E" w:rsidRPr="00BF6178">
              <w:rPr>
                <w:rFonts w:eastAsia="Times New Roman" w:cs="Arial"/>
                <w:b/>
                <w:bCs/>
                <w:sz w:val="20"/>
                <w:lang w:eastAsia="en-GB"/>
              </w:rPr>
              <w:t xml:space="preserve"> </w:t>
            </w:r>
            <w:r w:rsidR="00BF6178" w:rsidRPr="00BF6178">
              <w:rPr>
                <w:rFonts w:eastAsia="Times New Roman" w:cs="Arial"/>
                <w:b/>
                <w:bCs/>
                <w:sz w:val="20"/>
                <w:lang w:eastAsia="en-GB"/>
              </w:rPr>
              <w:t>rdash.doi@</w:t>
            </w:r>
            <w:r w:rsidR="00D60D6E" w:rsidRPr="00BF6178">
              <w:rPr>
                <w:rFonts w:eastAsia="Times New Roman" w:cs="Arial"/>
                <w:b/>
                <w:bCs/>
                <w:sz w:val="20"/>
                <w:lang w:eastAsia="en-GB"/>
              </w:rPr>
              <w:t>nhs.net</w:t>
            </w:r>
          </w:p>
        </w:tc>
      </w:tr>
      <w:tr w:rsidR="004E6138" w:rsidRPr="004E6138" w:rsidTr="004E6138">
        <w:trPr>
          <w:trHeight w:val="264"/>
        </w:trPr>
        <w:tc>
          <w:tcPr>
            <w:tcW w:w="9109" w:type="dxa"/>
            <w:gridSpan w:val="4"/>
            <w:tcBorders>
              <w:top w:val="nil"/>
              <w:left w:val="nil"/>
              <w:bottom w:val="nil"/>
              <w:right w:val="nil"/>
            </w:tcBorders>
            <w:shd w:val="clear" w:color="auto" w:fill="auto"/>
            <w:noWrap/>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lastRenderedPageBreak/>
              <w:t>GUIDANCE NOTES FOR COMPLETION OF SPECIMEN INTERESTS DECLARATION FORM</w:t>
            </w: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254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Name and Role:</w:t>
            </w:r>
          </w:p>
        </w:tc>
        <w:tc>
          <w:tcPr>
            <w:tcW w:w="11773" w:type="dxa"/>
            <w:gridSpan w:val="5"/>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Insert your name and your position/role in relation to the Organisation you are making the return to</w:t>
            </w:r>
          </w:p>
        </w:tc>
      </w:tr>
      <w:tr w:rsidR="00864487" w:rsidRPr="004E6138" w:rsidTr="004E6138">
        <w:trPr>
          <w:trHeight w:val="264"/>
        </w:trPr>
        <w:tc>
          <w:tcPr>
            <w:tcW w:w="2159" w:type="dxa"/>
            <w:tcBorders>
              <w:top w:val="nil"/>
              <w:left w:val="nil"/>
              <w:bottom w:val="nil"/>
              <w:right w:val="nil"/>
            </w:tcBorders>
            <w:shd w:val="clear" w:color="auto" w:fill="auto"/>
          </w:tcPr>
          <w:p w:rsidR="00864487" w:rsidRPr="004E6138" w:rsidRDefault="00864487"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tcPr>
          <w:p w:rsidR="00864487" w:rsidRPr="004E6138" w:rsidRDefault="00864487"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tcPr>
          <w:p w:rsidR="00864487" w:rsidRPr="004E6138" w:rsidRDefault="00864487"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tcPr>
          <w:p w:rsidR="00864487" w:rsidRPr="004E6138" w:rsidRDefault="00864487"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tcPr>
          <w:p w:rsidR="00864487" w:rsidRPr="004E6138" w:rsidRDefault="00864487"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tcPr>
          <w:p w:rsidR="00864487" w:rsidRPr="004E6138" w:rsidRDefault="00864487" w:rsidP="004E6138">
            <w:pPr>
              <w:rPr>
                <w:rFonts w:eastAsia="Times New Roman" w:cs="Arial"/>
                <w:color w:val="000000"/>
                <w:sz w:val="20"/>
                <w:lang w:eastAsia="en-GB"/>
              </w:rPr>
            </w:pPr>
          </w:p>
        </w:tc>
      </w:tr>
      <w:tr w:rsidR="006E2D6A" w:rsidRPr="004E6138" w:rsidTr="00C23EB6">
        <w:trPr>
          <w:trHeight w:val="264"/>
        </w:trPr>
        <w:tc>
          <w:tcPr>
            <w:tcW w:w="2159" w:type="dxa"/>
            <w:tcBorders>
              <w:top w:val="nil"/>
              <w:left w:val="nil"/>
              <w:bottom w:val="nil"/>
              <w:right w:val="nil"/>
            </w:tcBorders>
            <w:shd w:val="clear" w:color="auto" w:fill="auto"/>
          </w:tcPr>
          <w:p w:rsidR="006E2D6A" w:rsidRPr="00BF6178" w:rsidRDefault="006E2D6A" w:rsidP="004E6138">
            <w:pPr>
              <w:rPr>
                <w:rFonts w:eastAsia="Times New Roman" w:cs="Arial"/>
                <w:b/>
                <w:bCs/>
                <w:sz w:val="20"/>
                <w:lang w:eastAsia="en-GB"/>
              </w:rPr>
            </w:pPr>
            <w:r w:rsidRPr="00BF6178">
              <w:rPr>
                <w:rFonts w:eastAsia="Times New Roman" w:cs="Arial"/>
                <w:b/>
                <w:bCs/>
                <w:sz w:val="20"/>
                <w:lang w:eastAsia="en-GB"/>
              </w:rPr>
              <w:t>1) No interest to Declare</w:t>
            </w:r>
          </w:p>
        </w:tc>
        <w:tc>
          <w:tcPr>
            <w:tcW w:w="11773" w:type="dxa"/>
            <w:gridSpan w:val="5"/>
            <w:tcBorders>
              <w:top w:val="nil"/>
              <w:left w:val="nil"/>
              <w:bottom w:val="nil"/>
              <w:right w:val="nil"/>
            </w:tcBorders>
            <w:shd w:val="clear" w:color="auto" w:fill="auto"/>
            <w:noWrap/>
          </w:tcPr>
          <w:p w:rsidR="006E2D6A" w:rsidRPr="00BF6178" w:rsidRDefault="006E2D6A" w:rsidP="004E6138">
            <w:pPr>
              <w:rPr>
                <w:rFonts w:eastAsia="Times New Roman" w:cs="Arial"/>
                <w:i/>
                <w:sz w:val="20"/>
                <w:lang w:eastAsia="en-GB"/>
              </w:rPr>
            </w:pPr>
            <w:r w:rsidRPr="00BF6178">
              <w:rPr>
                <w:rFonts w:eastAsia="Times New Roman" w:cs="Arial"/>
                <w:i/>
                <w:sz w:val="20"/>
                <w:lang w:eastAsia="en-GB"/>
              </w:rPr>
              <w:t>If there is nothing to declare, please state ‘nil declaration’.</w:t>
            </w: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885"/>
        </w:trPr>
        <w:tc>
          <w:tcPr>
            <w:tcW w:w="2159" w:type="dxa"/>
            <w:tcBorders>
              <w:top w:val="nil"/>
              <w:left w:val="nil"/>
              <w:bottom w:val="nil"/>
              <w:right w:val="nil"/>
            </w:tcBorders>
            <w:shd w:val="clear" w:color="auto" w:fill="auto"/>
            <w:hideMark/>
          </w:tcPr>
          <w:p w:rsidR="004E6138" w:rsidRPr="004E6138" w:rsidRDefault="00864487" w:rsidP="004E6138">
            <w:pPr>
              <w:rPr>
                <w:rFonts w:eastAsia="Times New Roman" w:cs="Arial"/>
                <w:b/>
                <w:bCs/>
                <w:color w:val="000000"/>
                <w:sz w:val="20"/>
                <w:lang w:eastAsia="en-GB"/>
              </w:rPr>
            </w:pPr>
            <w:r>
              <w:rPr>
                <w:rFonts w:eastAsia="Times New Roman" w:cs="Arial"/>
                <w:b/>
                <w:bCs/>
                <w:color w:val="000000"/>
                <w:sz w:val="20"/>
                <w:lang w:eastAsia="en-GB"/>
              </w:rPr>
              <w:t xml:space="preserve">2) </w:t>
            </w:r>
            <w:r w:rsidR="004E6138" w:rsidRPr="004E6138">
              <w:rPr>
                <w:rFonts w:eastAsia="Times New Roman" w:cs="Arial"/>
                <w:b/>
                <w:bCs/>
                <w:color w:val="000000"/>
                <w:sz w:val="20"/>
                <w:lang w:eastAsia="en-GB"/>
              </w:rPr>
              <w:t>Description of Interest:</w:t>
            </w:r>
          </w:p>
        </w:tc>
        <w:tc>
          <w:tcPr>
            <w:tcW w:w="11773" w:type="dxa"/>
            <w:gridSpan w:val="5"/>
            <w:tcBorders>
              <w:top w:val="nil"/>
              <w:left w:val="nil"/>
              <w:bottom w:val="nil"/>
              <w:right w:val="nil"/>
            </w:tcBorders>
            <w:shd w:val="clear" w:color="auto" w:fill="auto"/>
            <w:hideMark/>
          </w:tcPr>
          <w:p w:rsidR="004E6138" w:rsidRPr="00864487" w:rsidRDefault="004E6138" w:rsidP="004E6138">
            <w:pPr>
              <w:rPr>
                <w:rFonts w:eastAsia="Times New Roman" w:cs="Arial"/>
                <w:i/>
                <w:color w:val="000000"/>
                <w:sz w:val="20"/>
                <w:lang w:eastAsia="en-GB"/>
              </w:rPr>
            </w:pPr>
            <w:r w:rsidRPr="00864487">
              <w:rPr>
                <w:rFonts w:eastAsia="Times New Roman" w:cs="Arial"/>
                <w:i/>
                <w:color w:val="000000"/>
                <w:sz w:val="20"/>
                <w:lang w:eastAsia="en-GB"/>
              </w:rPr>
              <w:t xml:space="preserve">Provide a description of the interest that is being declared.  This should contain enough information to be meaningful (e.g. detailing the supplier of any gifts, hospitality, sponsorship, </w:t>
            </w:r>
            <w:r w:rsidR="00073015" w:rsidRPr="00864487">
              <w:rPr>
                <w:rFonts w:eastAsia="Times New Roman" w:cs="Arial"/>
                <w:i/>
                <w:color w:val="000000"/>
                <w:sz w:val="20"/>
                <w:lang w:eastAsia="en-GB"/>
              </w:rPr>
              <w:t>etc.</w:t>
            </w:r>
            <w:r w:rsidRPr="00864487">
              <w:rPr>
                <w:rFonts w:eastAsia="Times New Roman" w:cs="Arial"/>
                <w:i/>
                <w:color w:val="000000"/>
                <w:sz w:val="20"/>
                <w:lang w:eastAsia="en-GB"/>
              </w:rPr>
              <w:t xml:space="preserve">).  That is, the </w:t>
            </w:r>
            <w:r w:rsidR="00073015" w:rsidRPr="00864487">
              <w:rPr>
                <w:rFonts w:eastAsia="Times New Roman" w:cs="Arial"/>
                <w:i/>
                <w:color w:val="000000"/>
                <w:sz w:val="20"/>
                <w:lang w:eastAsia="en-GB"/>
              </w:rPr>
              <w:t>information</w:t>
            </w:r>
            <w:r w:rsidRPr="00864487">
              <w:rPr>
                <w:rFonts w:eastAsia="Times New Roman" w:cs="Arial"/>
                <w:i/>
                <w:color w:val="000000"/>
                <w:sz w:val="20"/>
                <w:lang w:eastAsia="en-GB"/>
              </w:rPr>
              <w:t xml:space="preserve"> provided should enable a reasonable person with no prior knowledge should be able to read this and understand the nature of the interest.</w:t>
            </w: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r w:rsidRPr="004E6138">
              <w:rPr>
                <w:rFonts w:eastAsia="Times New Roman" w:cs="Arial"/>
                <w:color w:val="000000"/>
                <w:sz w:val="20"/>
                <w:lang w:eastAsia="en-GB"/>
              </w:rPr>
              <w:t>Types of interest:</w:t>
            </w: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510"/>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11773" w:type="dxa"/>
            <w:gridSpan w:val="5"/>
            <w:tcBorders>
              <w:top w:val="nil"/>
              <w:left w:val="nil"/>
              <w:bottom w:val="nil"/>
              <w:right w:val="nil"/>
            </w:tcBorders>
            <w:shd w:val="clear" w:color="auto" w:fill="auto"/>
            <w:hideMark/>
          </w:tcPr>
          <w:p w:rsidR="004E6138" w:rsidRPr="001D1215" w:rsidRDefault="004E6138" w:rsidP="001D1215">
            <w:pPr>
              <w:pStyle w:val="ListParagraph"/>
              <w:numPr>
                <w:ilvl w:val="0"/>
                <w:numId w:val="1"/>
              </w:numPr>
              <w:rPr>
                <w:rFonts w:eastAsia="Times New Roman" w:cs="Arial"/>
                <w:i/>
                <w:color w:val="000000"/>
                <w:sz w:val="20"/>
                <w:lang w:eastAsia="en-GB"/>
              </w:rPr>
            </w:pPr>
            <w:r w:rsidRPr="001D1215">
              <w:rPr>
                <w:rFonts w:eastAsia="Times New Roman" w:cs="Arial"/>
                <w:b/>
                <w:bCs/>
                <w:i/>
                <w:color w:val="000000"/>
                <w:sz w:val="20"/>
                <w:lang w:eastAsia="en-GB"/>
              </w:rPr>
              <w:t>Financial interests</w:t>
            </w:r>
            <w:r w:rsidRPr="001D1215">
              <w:rPr>
                <w:rFonts w:eastAsia="Times New Roman" w:cs="Arial"/>
                <w:i/>
                <w:color w:val="000000"/>
                <w:sz w:val="20"/>
                <w:lang w:eastAsia="en-GB"/>
              </w:rPr>
              <w:t xml:space="preserve"> - This is where an individual may get direct financial benefits from the consequences of a decision they are involved in making</w:t>
            </w:r>
          </w:p>
        </w:tc>
      </w:tr>
      <w:tr w:rsidR="004E6138" w:rsidRPr="004E6138" w:rsidTr="00FD3B01">
        <w:trPr>
          <w:trHeight w:val="736"/>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11773" w:type="dxa"/>
            <w:gridSpan w:val="5"/>
            <w:tcBorders>
              <w:top w:val="nil"/>
              <w:left w:val="nil"/>
              <w:bottom w:val="nil"/>
              <w:right w:val="nil"/>
            </w:tcBorders>
            <w:shd w:val="clear" w:color="auto" w:fill="auto"/>
            <w:hideMark/>
          </w:tcPr>
          <w:p w:rsidR="004E6138" w:rsidRPr="001D1215" w:rsidRDefault="004E6138" w:rsidP="001D1215">
            <w:pPr>
              <w:pStyle w:val="ListParagraph"/>
              <w:numPr>
                <w:ilvl w:val="0"/>
                <w:numId w:val="1"/>
              </w:numPr>
              <w:rPr>
                <w:rFonts w:eastAsia="Times New Roman" w:cs="Arial"/>
                <w:i/>
                <w:color w:val="000000"/>
                <w:sz w:val="20"/>
                <w:lang w:eastAsia="en-GB"/>
              </w:rPr>
            </w:pPr>
            <w:r w:rsidRPr="001D1215">
              <w:rPr>
                <w:rFonts w:eastAsia="Times New Roman" w:cs="Arial"/>
                <w:b/>
                <w:bCs/>
                <w:i/>
                <w:color w:val="000000"/>
                <w:sz w:val="20"/>
                <w:lang w:eastAsia="en-GB"/>
              </w:rPr>
              <w:t xml:space="preserve">Non-financial professional interests - </w:t>
            </w:r>
            <w:r w:rsidRPr="001D1215">
              <w:rPr>
                <w:rFonts w:eastAsia="Times New Roman" w:cs="Arial"/>
                <w:i/>
                <w:color w:val="000000"/>
                <w:sz w:val="20"/>
                <w:lang w:eastAsia="en-GB"/>
              </w:rPr>
              <w:t>This is where an individual may obtain a non-financial professional benefit from the consequences of a decision they are involved in making, such as increasing their professional reputation or status or promoting their professional career</w:t>
            </w:r>
          </w:p>
        </w:tc>
      </w:tr>
      <w:tr w:rsidR="004E6138" w:rsidRPr="004E6138" w:rsidTr="004E6138">
        <w:trPr>
          <w:trHeight w:val="750"/>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11773" w:type="dxa"/>
            <w:gridSpan w:val="5"/>
            <w:tcBorders>
              <w:top w:val="nil"/>
              <w:left w:val="nil"/>
              <w:bottom w:val="nil"/>
              <w:right w:val="nil"/>
            </w:tcBorders>
            <w:shd w:val="clear" w:color="auto" w:fill="auto"/>
            <w:hideMark/>
          </w:tcPr>
          <w:p w:rsidR="004E6138" w:rsidRPr="001D1215" w:rsidRDefault="004E6138" w:rsidP="001D1215">
            <w:pPr>
              <w:pStyle w:val="ListParagraph"/>
              <w:numPr>
                <w:ilvl w:val="0"/>
                <w:numId w:val="1"/>
              </w:numPr>
              <w:rPr>
                <w:rFonts w:eastAsia="Times New Roman" w:cs="Arial"/>
                <w:i/>
                <w:color w:val="000000"/>
                <w:sz w:val="20"/>
                <w:lang w:eastAsia="en-GB"/>
              </w:rPr>
            </w:pPr>
            <w:r w:rsidRPr="001D1215">
              <w:rPr>
                <w:rFonts w:eastAsia="Times New Roman" w:cs="Arial"/>
                <w:b/>
                <w:bCs/>
                <w:i/>
                <w:color w:val="000000"/>
                <w:sz w:val="20"/>
                <w:lang w:eastAsia="en-GB"/>
              </w:rPr>
              <w:t>Non-financial personal interests -</w:t>
            </w:r>
            <w:r w:rsidRPr="001D1215">
              <w:rPr>
                <w:rFonts w:eastAsia="Times New Roman" w:cs="Arial"/>
                <w:i/>
                <w:color w:val="000000"/>
                <w:sz w:val="20"/>
                <w:lang w:eastAsia="en-GB"/>
              </w:rPr>
              <w:t xml:space="preserve"> This is where an individual may benefit personally in ways which are not directly linked to their professional career and do not give rise to a direct financial benefit, because of decisions they are involved in making in their professional career</w:t>
            </w:r>
          </w:p>
        </w:tc>
      </w:tr>
      <w:tr w:rsidR="004E6138" w:rsidRPr="004E6138" w:rsidTr="00FD3B01">
        <w:trPr>
          <w:trHeight w:val="717"/>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11773" w:type="dxa"/>
            <w:gridSpan w:val="5"/>
            <w:tcBorders>
              <w:top w:val="nil"/>
              <w:left w:val="nil"/>
              <w:bottom w:val="nil"/>
              <w:right w:val="nil"/>
            </w:tcBorders>
            <w:shd w:val="clear" w:color="auto" w:fill="auto"/>
            <w:hideMark/>
          </w:tcPr>
          <w:p w:rsidR="004E6138" w:rsidRPr="001D1215" w:rsidRDefault="004E6138" w:rsidP="001D1215">
            <w:pPr>
              <w:pStyle w:val="ListParagraph"/>
              <w:numPr>
                <w:ilvl w:val="0"/>
                <w:numId w:val="1"/>
              </w:numPr>
              <w:rPr>
                <w:rFonts w:eastAsia="Times New Roman" w:cs="Arial"/>
                <w:i/>
                <w:color w:val="000000"/>
                <w:sz w:val="20"/>
                <w:lang w:eastAsia="en-GB"/>
              </w:rPr>
            </w:pPr>
            <w:r w:rsidRPr="001D1215">
              <w:rPr>
                <w:rFonts w:eastAsia="Times New Roman" w:cs="Arial"/>
                <w:b/>
                <w:bCs/>
                <w:i/>
                <w:color w:val="000000"/>
                <w:sz w:val="20"/>
                <w:lang w:eastAsia="en-GB"/>
              </w:rPr>
              <w:t>Indirect interests -</w:t>
            </w:r>
            <w:r w:rsidRPr="001D1215">
              <w:rPr>
                <w:rFonts w:eastAsia="Times New Roman" w:cs="Arial"/>
                <w:i/>
                <w:color w:val="000000"/>
                <w:sz w:val="20"/>
                <w:lang w:eastAsia="en-GB"/>
              </w:rPr>
              <w:t xml:space="preserve"> This is where an individual has a close association with another individual who has a financial interest, a non-financial professional interest or a non-financial personal interest who would stand to benefit from a decision they are involved in making </w:t>
            </w: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6950" w:type="dxa"/>
            <w:gridSpan w:val="3"/>
            <w:tcBorders>
              <w:top w:val="nil"/>
              <w:left w:val="nil"/>
              <w:bottom w:val="nil"/>
              <w:right w:val="nil"/>
            </w:tcBorders>
            <w:shd w:val="clear" w:color="auto" w:fill="auto"/>
            <w:noWrap/>
            <w:hideMark/>
          </w:tcPr>
          <w:p w:rsidR="004E6138" w:rsidRPr="001D1215" w:rsidRDefault="004E6138" w:rsidP="001D1215">
            <w:pPr>
              <w:pStyle w:val="ListParagraph"/>
              <w:numPr>
                <w:ilvl w:val="0"/>
                <w:numId w:val="1"/>
              </w:numPr>
              <w:rPr>
                <w:rFonts w:eastAsia="Times New Roman" w:cs="Arial"/>
                <w:color w:val="000000"/>
                <w:sz w:val="20"/>
                <w:lang w:eastAsia="en-GB"/>
              </w:rPr>
            </w:pPr>
            <w:r w:rsidRPr="001D1215">
              <w:rPr>
                <w:rFonts w:eastAsia="Times New Roman" w:cs="Arial"/>
                <w:color w:val="000000"/>
                <w:sz w:val="20"/>
                <w:lang w:eastAsia="en-GB"/>
              </w:rPr>
              <w:t xml:space="preserve">A benefit may arise from both a gain or </w:t>
            </w:r>
            <w:r w:rsidR="00BF6178">
              <w:rPr>
                <w:rFonts w:eastAsia="Times New Roman" w:cs="Arial"/>
                <w:color w:val="000000"/>
                <w:sz w:val="20"/>
                <w:lang w:eastAsia="en-GB"/>
              </w:rPr>
              <w:t xml:space="preserve">an </w:t>
            </w:r>
            <w:r w:rsidRPr="001D1215">
              <w:rPr>
                <w:rFonts w:eastAsia="Times New Roman" w:cs="Arial"/>
                <w:color w:val="000000"/>
                <w:sz w:val="20"/>
                <w:lang w:eastAsia="en-GB"/>
              </w:rPr>
              <w:t xml:space="preserve">avoidance of a loss. </w:t>
            </w: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Relevant Dates:</w:t>
            </w:r>
          </w:p>
        </w:tc>
        <w:tc>
          <w:tcPr>
            <w:tcW w:w="6950" w:type="dxa"/>
            <w:gridSpan w:val="3"/>
            <w:tcBorders>
              <w:top w:val="nil"/>
              <w:left w:val="nil"/>
              <w:bottom w:val="nil"/>
              <w:right w:val="nil"/>
            </w:tcBorders>
            <w:shd w:val="clear" w:color="auto" w:fill="auto"/>
            <w:noWrap/>
            <w:hideMark/>
          </w:tcPr>
          <w:p w:rsidR="004E6138" w:rsidRPr="00864487" w:rsidRDefault="004E6138" w:rsidP="004E6138">
            <w:pPr>
              <w:rPr>
                <w:rFonts w:eastAsia="Times New Roman" w:cs="Arial"/>
                <w:i/>
                <w:color w:val="000000"/>
                <w:sz w:val="20"/>
                <w:lang w:eastAsia="en-GB"/>
              </w:rPr>
            </w:pPr>
            <w:r w:rsidRPr="00864487">
              <w:rPr>
                <w:rFonts w:eastAsia="Times New Roman" w:cs="Arial"/>
                <w:i/>
                <w:color w:val="000000"/>
                <w:sz w:val="20"/>
                <w:lang w:eastAsia="en-GB"/>
              </w:rPr>
              <w:t>Detail here when the interest arose and, if relevant, when it ceased</w:t>
            </w: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264"/>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p>
        </w:tc>
        <w:tc>
          <w:tcPr>
            <w:tcW w:w="2543" w:type="dxa"/>
            <w:tcBorders>
              <w:top w:val="nil"/>
              <w:left w:val="nil"/>
              <w:bottom w:val="nil"/>
              <w:right w:val="nil"/>
            </w:tcBorders>
            <w:shd w:val="clear" w:color="auto" w:fill="auto"/>
            <w:noWrap/>
            <w:hideMark/>
          </w:tcPr>
          <w:p w:rsidR="004E6138" w:rsidRPr="004E6138" w:rsidRDefault="004E6138" w:rsidP="004E6138">
            <w:pPr>
              <w:rPr>
                <w:rFonts w:eastAsia="Times New Roman" w:cs="Arial"/>
                <w:color w:val="000000"/>
                <w:sz w:val="20"/>
                <w:lang w:eastAsia="en-GB"/>
              </w:rPr>
            </w:pPr>
          </w:p>
        </w:tc>
        <w:tc>
          <w:tcPr>
            <w:tcW w:w="261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797"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1623"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c>
          <w:tcPr>
            <w:tcW w:w="3200" w:type="dxa"/>
            <w:tcBorders>
              <w:top w:val="nil"/>
              <w:left w:val="nil"/>
              <w:bottom w:val="nil"/>
              <w:right w:val="nil"/>
            </w:tcBorders>
            <w:shd w:val="clear" w:color="auto" w:fill="auto"/>
            <w:hideMark/>
          </w:tcPr>
          <w:p w:rsidR="004E6138" w:rsidRPr="004E6138" w:rsidRDefault="004E6138" w:rsidP="004E6138">
            <w:pPr>
              <w:rPr>
                <w:rFonts w:eastAsia="Times New Roman" w:cs="Arial"/>
                <w:color w:val="000000"/>
                <w:sz w:val="20"/>
                <w:lang w:eastAsia="en-GB"/>
              </w:rPr>
            </w:pPr>
          </w:p>
        </w:tc>
      </w:tr>
      <w:tr w:rsidR="004E6138" w:rsidRPr="004E6138" w:rsidTr="004E6138">
        <w:trPr>
          <w:trHeight w:val="540"/>
        </w:trPr>
        <w:tc>
          <w:tcPr>
            <w:tcW w:w="2159" w:type="dxa"/>
            <w:tcBorders>
              <w:top w:val="nil"/>
              <w:left w:val="nil"/>
              <w:bottom w:val="nil"/>
              <w:right w:val="nil"/>
            </w:tcBorders>
            <w:shd w:val="clear" w:color="auto" w:fill="auto"/>
            <w:hideMark/>
          </w:tcPr>
          <w:p w:rsidR="004E6138" w:rsidRPr="004E6138" w:rsidRDefault="004E6138" w:rsidP="004E6138">
            <w:pPr>
              <w:rPr>
                <w:rFonts w:eastAsia="Times New Roman" w:cs="Arial"/>
                <w:b/>
                <w:bCs/>
                <w:color w:val="000000"/>
                <w:sz w:val="20"/>
                <w:lang w:eastAsia="en-GB"/>
              </w:rPr>
            </w:pPr>
            <w:r w:rsidRPr="004E6138">
              <w:rPr>
                <w:rFonts w:eastAsia="Times New Roman" w:cs="Arial"/>
                <w:b/>
                <w:bCs/>
                <w:color w:val="000000"/>
                <w:sz w:val="20"/>
                <w:lang w:eastAsia="en-GB"/>
              </w:rPr>
              <w:t>Comments:</w:t>
            </w:r>
          </w:p>
        </w:tc>
        <w:tc>
          <w:tcPr>
            <w:tcW w:w="11773" w:type="dxa"/>
            <w:gridSpan w:val="5"/>
            <w:tcBorders>
              <w:top w:val="nil"/>
              <w:left w:val="nil"/>
              <w:bottom w:val="nil"/>
              <w:right w:val="nil"/>
            </w:tcBorders>
            <w:shd w:val="clear" w:color="auto" w:fill="auto"/>
            <w:hideMark/>
          </w:tcPr>
          <w:p w:rsidR="004E6138" w:rsidRPr="00864487" w:rsidRDefault="004E6138" w:rsidP="004E6138">
            <w:pPr>
              <w:rPr>
                <w:rFonts w:eastAsia="Times New Roman" w:cs="Arial"/>
                <w:i/>
                <w:color w:val="000000"/>
                <w:sz w:val="20"/>
                <w:lang w:eastAsia="en-GB"/>
              </w:rPr>
            </w:pPr>
            <w:r w:rsidRPr="00864487">
              <w:rPr>
                <w:rFonts w:eastAsia="Times New Roman" w:cs="Arial"/>
                <w:i/>
                <w:color w:val="000000"/>
                <w:sz w:val="20"/>
                <w:lang w:eastAsia="en-GB"/>
              </w:rPr>
              <w:t xml:space="preserve">This field should detail any action taken to manage an actual or potential conflict of interest.  It might also detail any approvals or permissions to adopt </w:t>
            </w:r>
            <w:r w:rsidR="001D1215">
              <w:rPr>
                <w:rFonts w:eastAsia="Times New Roman" w:cs="Arial"/>
                <w:i/>
                <w:color w:val="000000"/>
                <w:sz w:val="20"/>
                <w:lang w:eastAsia="en-GB"/>
              </w:rPr>
              <w:t xml:space="preserve">a </w:t>
            </w:r>
            <w:r w:rsidRPr="00864487">
              <w:rPr>
                <w:rFonts w:eastAsia="Times New Roman" w:cs="Arial"/>
                <w:i/>
                <w:color w:val="000000"/>
                <w:sz w:val="20"/>
                <w:lang w:eastAsia="en-GB"/>
              </w:rPr>
              <w:t>certain course of action</w:t>
            </w:r>
          </w:p>
        </w:tc>
      </w:tr>
    </w:tbl>
    <w:p w:rsidR="001E35BF" w:rsidRDefault="001E35BF"/>
    <w:sectPr w:rsidR="001E35BF" w:rsidSect="00FD3B01">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62" w:rsidRDefault="00623162" w:rsidP="00FD3B01">
      <w:r>
        <w:separator/>
      </w:r>
    </w:p>
  </w:endnote>
  <w:endnote w:type="continuationSeparator" w:id="0">
    <w:p w:rsidR="00623162" w:rsidRDefault="00623162" w:rsidP="00FD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01" w:rsidRDefault="000079D5" w:rsidP="00FD3B01">
    <w:pPr>
      <w:pStyle w:val="Footer"/>
      <w:jc w:val="right"/>
    </w:pPr>
    <w:r>
      <w:t>V1</w:t>
    </w:r>
  </w:p>
  <w:p w:rsidR="000079D5" w:rsidRDefault="000079D5" w:rsidP="00FD3B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62" w:rsidRDefault="00623162" w:rsidP="00FD3B01">
      <w:r>
        <w:separator/>
      </w:r>
    </w:p>
  </w:footnote>
  <w:footnote w:type="continuationSeparator" w:id="0">
    <w:p w:rsidR="00623162" w:rsidRDefault="00623162" w:rsidP="00FD3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6FF"/>
    <w:multiLevelType w:val="hybridMultilevel"/>
    <w:tmpl w:val="B308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38"/>
    <w:rsid w:val="000079D5"/>
    <w:rsid w:val="00073015"/>
    <w:rsid w:val="001B4C8E"/>
    <w:rsid w:val="001D1215"/>
    <w:rsid w:val="001E35BF"/>
    <w:rsid w:val="002E5401"/>
    <w:rsid w:val="00342F03"/>
    <w:rsid w:val="004E6138"/>
    <w:rsid w:val="0053492E"/>
    <w:rsid w:val="00623162"/>
    <w:rsid w:val="006E2D6A"/>
    <w:rsid w:val="00864487"/>
    <w:rsid w:val="009F2DFD"/>
    <w:rsid w:val="00A90E2F"/>
    <w:rsid w:val="00BF6178"/>
    <w:rsid w:val="00C118FD"/>
    <w:rsid w:val="00D60D6E"/>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B01"/>
    <w:pPr>
      <w:tabs>
        <w:tab w:val="center" w:pos="4513"/>
        <w:tab w:val="right" w:pos="9026"/>
      </w:tabs>
    </w:pPr>
  </w:style>
  <w:style w:type="character" w:customStyle="1" w:styleId="HeaderChar">
    <w:name w:val="Header Char"/>
    <w:basedOn w:val="DefaultParagraphFont"/>
    <w:link w:val="Header"/>
    <w:uiPriority w:val="99"/>
    <w:rsid w:val="00FD3B01"/>
  </w:style>
  <w:style w:type="paragraph" w:styleId="Footer">
    <w:name w:val="footer"/>
    <w:basedOn w:val="Normal"/>
    <w:link w:val="FooterChar"/>
    <w:uiPriority w:val="99"/>
    <w:unhideWhenUsed/>
    <w:rsid w:val="00FD3B01"/>
    <w:pPr>
      <w:tabs>
        <w:tab w:val="center" w:pos="4513"/>
        <w:tab w:val="right" w:pos="9026"/>
      </w:tabs>
    </w:pPr>
  </w:style>
  <w:style w:type="character" w:customStyle="1" w:styleId="FooterChar">
    <w:name w:val="Footer Char"/>
    <w:basedOn w:val="DefaultParagraphFont"/>
    <w:link w:val="Footer"/>
    <w:uiPriority w:val="99"/>
    <w:rsid w:val="00FD3B01"/>
  </w:style>
  <w:style w:type="paragraph" w:styleId="BalloonText">
    <w:name w:val="Balloon Text"/>
    <w:basedOn w:val="Normal"/>
    <w:link w:val="BalloonTextChar"/>
    <w:uiPriority w:val="99"/>
    <w:semiHidden/>
    <w:unhideWhenUsed/>
    <w:rsid w:val="000079D5"/>
    <w:rPr>
      <w:rFonts w:ascii="Tahoma" w:hAnsi="Tahoma" w:cs="Tahoma"/>
      <w:sz w:val="16"/>
      <w:szCs w:val="16"/>
    </w:rPr>
  </w:style>
  <w:style w:type="character" w:customStyle="1" w:styleId="BalloonTextChar">
    <w:name w:val="Balloon Text Char"/>
    <w:basedOn w:val="DefaultParagraphFont"/>
    <w:link w:val="BalloonText"/>
    <w:uiPriority w:val="99"/>
    <w:semiHidden/>
    <w:rsid w:val="000079D5"/>
    <w:rPr>
      <w:rFonts w:ascii="Tahoma" w:hAnsi="Tahoma" w:cs="Tahoma"/>
      <w:sz w:val="16"/>
      <w:szCs w:val="16"/>
    </w:rPr>
  </w:style>
  <w:style w:type="paragraph" w:styleId="ListParagraph">
    <w:name w:val="List Paragraph"/>
    <w:basedOn w:val="Normal"/>
    <w:uiPriority w:val="34"/>
    <w:qFormat/>
    <w:rsid w:val="001D1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B01"/>
    <w:pPr>
      <w:tabs>
        <w:tab w:val="center" w:pos="4513"/>
        <w:tab w:val="right" w:pos="9026"/>
      </w:tabs>
    </w:pPr>
  </w:style>
  <w:style w:type="character" w:customStyle="1" w:styleId="HeaderChar">
    <w:name w:val="Header Char"/>
    <w:basedOn w:val="DefaultParagraphFont"/>
    <w:link w:val="Header"/>
    <w:uiPriority w:val="99"/>
    <w:rsid w:val="00FD3B01"/>
  </w:style>
  <w:style w:type="paragraph" w:styleId="Footer">
    <w:name w:val="footer"/>
    <w:basedOn w:val="Normal"/>
    <w:link w:val="FooterChar"/>
    <w:uiPriority w:val="99"/>
    <w:unhideWhenUsed/>
    <w:rsid w:val="00FD3B01"/>
    <w:pPr>
      <w:tabs>
        <w:tab w:val="center" w:pos="4513"/>
        <w:tab w:val="right" w:pos="9026"/>
      </w:tabs>
    </w:pPr>
  </w:style>
  <w:style w:type="character" w:customStyle="1" w:styleId="FooterChar">
    <w:name w:val="Footer Char"/>
    <w:basedOn w:val="DefaultParagraphFont"/>
    <w:link w:val="Footer"/>
    <w:uiPriority w:val="99"/>
    <w:rsid w:val="00FD3B01"/>
  </w:style>
  <w:style w:type="paragraph" w:styleId="BalloonText">
    <w:name w:val="Balloon Text"/>
    <w:basedOn w:val="Normal"/>
    <w:link w:val="BalloonTextChar"/>
    <w:uiPriority w:val="99"/>
    <w:semiHidden/>
    <w:unhideWhenUsed/>
    <w:rsid w:val="000079D5"/>
    <w:rPr>
      <w:rFonts w:ascii="Tahoma" w:hAnsi="Tahoma" w:cs="Tahoma"/>
      <w:sz w:val="16"/>
      <w:szCs w:val="16"/>
    </w:rPr>
  </w:style>
  <w:style w:type="character" w:customStyle="1" w:styleId="BalloonTextChar">
    <w:name w:val="Balloon Text Char"/>
    <w:basedOn w:val="DefaultParagraphFont"/>
    <w:link w:val="BalloonText"/>
    <w:uiPriority w:val="99"/>
    <w:semiHidden/>
    <w:rsid w:val="000079D5"/>
    <w:rPr>
      <w:rFonts w:ascii="Tahoma" w:hAnsi="Tahoma" w:cs="Tahoma"/>
      <w:sz w:val="16"/>
      <w:szCs w:val="16"/>
    </w:rPr>
  </w:style>
  <w:style w:type="paragraph" w:styleId="ListParagraph">
    <w:name w:val="List Paragraph"/>
    <w:basedOn w:val="Normal"/>
    <w:uiPriority w:val="34"/>
    <w:qFormat/>
    <w:rsid w:val="001D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Charlesworth, Jane</cp:lastModifiedBy>
  <cp:revision>2</cp:revision>
  <dcterms:created xsi:type="dcterms:W3CDTF">2019-04-29T13:41:00Z</dcterms:created>
  <dcterms:modified xsi:type="dcterms:W3CDTF">2019-04-29T13:41:00Z</dcterms:modified>
</cp:coreProperties>
</file>