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FFAB" w14:textId="77777777" w:rsidR="00FA1D02" w:rsidRDefault="00FA1D02" w:rsidP="00FA1D02">
      <w:pPr>
        <w:pStyle w:val="Heading2"/>
        <w:rPr>
          <w:lang w:eastAsia="en-GB" w:bidi="en-US"/>
        </w:rPr>
      </w:pPr>
      <w:bookmarkStart w:id="0" w:name="_Toc147251181"/>
      <w:r>
        <w:rPr>
          <w:lang w:eastAsia="en-GB" w:bidi="en-US"/>
        </w:rPr>
        <w:t>Appendix 19 Cease to Prescribe</w:t>
      </w:r>
      <w:bookmarkEnd w:id="0"/>
      <w:r>
        <w:rPr>
          <w:lang w:eastAsia="en-GB" w:bidi="en-US"/>
        </w:rPr>
        <w:t xml:space="preserve"> </w:t>
      </w:r>
    </w:p>
    <w:p w14:paraId="10E4F554" w14:textId="77777777" w:rsidR="00FA1D02" w:rsidRDefault="00FA1D02" w:rsidP="00FA1D02">
      <w:pPr>
        <w:autoSpaceDE w:val="0"/>
        <w:autoSpaceDN w:val="0"/>
        <w:jc w:val="right"/>
      </w:pPr>
      <w:r>
        <w:rPr>
          <w:noProof/>
          <w:color w:val="0000FF"/>
        </w:rPr>
        <w:drawing>
          <wp:inline distT="0" distB="0" distL="0" distR="0" wp14:anchorId="0B453C50" wp14:editId="7A2783CE">
            <wp:extent cx="2733675" cy="1227116"/>
            <wp:effectExtent l="0" t="0" r="0" b="0"/>
            <wp:docPr id="18" name="Picture 18" descr="Rotherham Doncaster and South Humber NHS Foundation Trust RGB BLUE">
              <a:hlinkClick xmlns:a="http://schemas.openxmlformats.org/drawingml/2006/main" r:id="rId4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4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09" cy="1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3F74" w14:textId="77777777" w:rsidR="00FA1D02" w:rsidRPr="00595999" w:rsidRDefault="00FA1D02" w:rsidP="00FA1D02">
      <w:pPr>
        <w:autoSpaceDE w:val="0"/>
        <w:autoSpaceDN w:val="0"/>
      </w:pPr>
    </w:p>
    <w:p w14:paraId="4A2317DC" w14:textId="77777777" w:rsidR="00FA1D02" w:rsidRPr="00595999" w:rsidRDefault="00FA1D02" w:rsidP="00FA1D02">
      <w:pPr>
        <w:autoSpaceDE w:val="0"/>
        <w:autoSpaceDN w:val="0"/>
      </w:pPr>
      <w:r w:rsidRPr="00595999">
        <w:t>Date</w:t>
      </w:r>
    </w:p>
    <w:p w14:paraId="3F574124" w14:textId="77777777" w:rsidR="00FA1D02" w:rsidRDefault="00FA1D02" w:rsidP="00FA1D02">
      <w:pPr>
        <w:autoSpaceDE w:val="0"/>
        <w:autoSpaceDN w:val="0"/>
        <w:rPr>
          <w:sz w:val="20"/>
          <w:szCs w:val="20"/>
        </w:rPr>
      </w:pPr>
    </w:p>
    <w:p w14:paraId="116AE357" w14:textId="77777777" w:rsidR="00FA1D02" w:rsidRPr="002D27CD" w:rsidRDefault="00FA1D02" w:rsidP="00FA1D02">
      <w:pPr>
        <w:autoSpaceDE w:val="0"/>
        <w:autoSpaceDN w:val="0"/>
        <w:rPr>
          <w:szCs w:val="24"/>
        </w:rPr>
      </w:pPr>
      <w:r w:rsidRPr="002D27CD">
        <w:rPr>
          <w:szCs w:val="24"/>
        </w:rPr>
        <w:t>Head NMP</w:t>
      </w:r>
    </w:p>
    <w:p w14:paraId="4CA02B3D" w14:textId="77777777" w:rsidR="00FA1D02" w:rsidRDefault="00FA1D02" w:rsidP="00FA1D02">
      <w:pPr>
        <w:autoSpaceDE w:val="0"/>
        <w:autoSpaceDN w:val="0"/>
      </w:pPr>
      <w:r>
        <w:t>Woodfield House</w:t>
      </w:r>
    </w:p>
    <w:p w14:paraId="37A7AA90" w14:textId="77777777" w:rsidR="00FA1D02" w:rsidRDefault="00FA1D02" w:rsidP="00FA1D02">
      <w:pPr>
        <w:autoSpaceDE w:val="0"/>
        <w:autoSpaceDN w:val="0"/>
      </w:pPr>
      <w:r>
        <w:t xml:space="preserve">Tickhill Road </w:t>
      </w:r>
    </w:p>
    <w:p w14:paraId="36472344" w14:textId="77777777" w:rsidR="00FA1D02" w:rsidRDefault="00FA1D02" w:rsidP="00FA1D02">
      <w:pPr>
        <w:autoSpaceDE w:val="0"/>
        <w:autoSpaceDN w:val="0"/>
      </w:pPr>
      <w:r>
        <w:t xml:space="preserve">Balby </w:t>
      </w:r>
    </w:p>
    <w:p w14:paraId="6220B015" w14:textId="77777777" w:rsidR="00FA1D02" w:rsidRDefault="00FA1D02" w:rsidP="00FA1D02">
      <w:pPr>
        <w:autoSpaceDE w:val="0"/>
        <w:autoSpaceDN w:val="0"/>
      </w:pPr>
      <w:r>
        <w:t xml:space="preserve">Doncaster DN4 8QN </w:t>
      </w:r>
    </w:p>
    <w:p w14:paraId="1B10014E" w14:textId="77777777" w:rsidR="00FA1D02" w:rsidRDefault="00FA1D02" w:rsidP="00FA1D02">
      <w:pPr>
        <w:autoSpaceDE w:val="0"/>
        <w:autoSpaceDN w:val="0"/>
      </w:pPr>
    </w:p>
    <w:p w14:paraId="500EC17C" w14:textId="77777777" w:rsidR="00FA1D02" w:rsidRDefault="00FA1D02" w:rsidP="00FA1D02">
      <w:pPr>
        <w:autoSpaceDE w:val="0"/>
        <w:autoSpaceDN w:val="0"/>
      </w:pPr>
    </w:p>
    <w:p w14:paraId="61219C12" w14:textId="77777777" w:rsidR="00FA1D02" w:rsidRDefault="00FA1D02" w:rsidP="00FA1D02">
      <w:pPr>
        <w:autoSpaceDE w:val="0"/>
        <w:autoSpaceDN w:val="0"/>
      </w:pPr>
      <w:r>
        <w:t>Dear ……………</w:t>
      </w:r>
      <w:proofErr w:type="gramStart"/>
      <w:r>
        <w:t>…..</w:t>
      </w:r>
      <w:proofErr w:type="gramEnd"/>
    </w:p>
    <w:p w14:paraId="616D3933" w14:textId="77777777" w:rsidR="00FA1D02" w:rsidRDefault="00FA1D02" w:rsidP="00FA1D02">
      <w:pPr>
        <w:autoSpaceDE w:val="0"/>
        <w:autoSpaceDN w:val="0"/>
      </w:pPr>
    </w:p>
    <w:p w14:paraId="3638517D" w14:textId="77777777" w:rsidR="00FA1D02" w:rsidRDefault="00FA1D02" w:rsidP="00FA1D02">
      <w:pPr>
        <w:autoSpaceDE w:val="0"/>
        <w:autoSpaceDN w:val="0"/>
        <w:outlineLvl w:val="3"/>
        <w:rPr>
          <w:b/>
          <w:bCs/>
          <w:u w:val="single"/>
        </w:rPr>
      </w:pPr>
      <w:r>
        <w:rPr>
          <w:b/>
          <w:bCs/>
          <w:u w:val="single"/>
        </w:rPr>
        <w:t>Ceasing to Non-Medical Prescribe</w:t>
      </w:r>
    </w:p>
    <w:p w14:paraId="299AFAD5" w14:textId="77777777" w:rsidR="00FA1D02" w:rsidRDefault="00FA1D02" w:rsidP="00FA1D02">
      <w:pPr>
        <w:autoSpaceDE w:val="0"/>
        <w:autoSpaceDN w:val="0"/>
        <w:outlineLvl w:val="3"/>
        <w:rPr>
          <w:u w:val="single"/>
        </w:rPr>
      </w:pPr>
    </w:p>
    <w:p w14:paraId="39958FBA" w14:textId="77777777" w:rsidR="00FA1D02" w:rsidRDefault="00FA1D02" w:rsidP="00FA1D02">
      <w:pPr>
        <w:autoSpaceDE w:val="0"/>
        <w:autoSpaceDN w:val="0"/>
        <w:outlineLvl w:val="3"/>
        <w:rPr>
          <w:u w:val="single"/>
        </w:rPr>
      </w:pPr>
    </w:p>
    <w:p w14:paraId="39B79DF3" w14:textId="77777777" w:rsidR="00FA1D02" w:rsidRDefault="00FA1D02" w:rsidP="00FA1D02">
      <w:pPr>
        <w:autoSpaceDE w:val="0"/>
        <w:autoSpaceDN w:val="0"/>
      </w:pPr>
      <w:r>
        <w:t>………………………………(</w:t>
      </w:r>
      <w:r>
        <w:rPr>
          <w:i/>
        </w:rPr>
        <w:t>Name)</w:t>
      </w:r>
      <w:r>
        <w:t xml:space="preserve"> has </w:t>
      </w:r>
      <w:r w:rsidRPr="009B4C74">
        <w:t>ceased to prescribe</w:t>
      </w:r>
      <w:r>
        <w:t>*</w:t>
      </w:r>
      <w:r w:rsidRPr="009B4C74">
        <w:t>/left the Trust</w:t>
      </w:r>
      <w:r>
        <w:t xml:space="preserve">* with effect from </w:t>
      </w:r>
      <w:r>
        <w:rPr>
          <w:i/>
        </w:rPr>
        <w:t>(insert date)</w:t>
      </w:r>
      <w:r>
        <w:t>.  Please remove their details from the NMP database.</w:t>
      </w:r>
    </w:p>
    <w:p w14:paraId="543342C6" w14:textId="77777777" w:rsidR="00FA1D02" w:rsidRDefault="00FA1D02" w:rsidP="00FA1D02">
      <w:pPr>
        <w:autoSpaceDE w:val="0"/>
        <w:autoSpaceDN w:val="0"/>
      </w:pPr>
    </w:p>
    <w:p w14:paraId="4D959B6B" w14:textId="77777777" w:rsidR="00FA1D02" w:rsidRDefault="00FA1D02" w:rsidP="00FA1D02">
      <w:pPr>
        <w:autoSpaceDE w:val="0"/>
        <w:autoSpaceDN w:val="0"/>
      </w:pPr>
      <w:r>
        <w:t>**Their prescription pad Serial Numbers:</w:t>
      </w:r>
    </w:p>
    <w:p w14:paraId="7F782A83" w14:textId="77777777" w:rsidR="00FA1D02" w:rsidRDefault="00FA1D02" w:rsidP="00FA1D02">
      <w:pPr>
        <w:autoSpaceDE w:val="0"/>
        <w:autoSpaceDN w:val="0"/>
      </w:pPr>
    </w:p>
    <w:p w14:paraId="4003F134" w14:textId="77777777" w:rsidR="00FA1D02" w:rsidRDefault="00FA1D02" w:rsidP="00FA1D02">
      <w:pPr>
        <w:autoSpaceDE w:val="0"/>
        <w:autoSpaceDN w:val="0"/>
      </w:pPr>
      <w:r>
        <w:t>Pad Number (Beginning</w:t>
      </w:r>
      <w:proofErr w:type="gramStart"/>
      <w:r>
        <w:t>):…</w:t>
      </w:r>
      <w:proofErr w:type="gramEnd"/>
      <w:r>
        <w:t>…………………….. Pad Number (End) ………………………</w:t>
      </w:r>
    </w:p>
    <w:p w14:paraId="72493D6A" w14:textId="77777777" w:rsidR="00FA1D02" w:rsidRDefault="00FA1D02" w:rsidP="00FA1D02">
      <w:pPr>
        <w:autoSpaceDE w:val="0"/>
        <w:autoSpaceDN w:val="0"/>
      </w:pPr>
    </w:p>
    <w:p w14:paraId="7EC6106D" w14:textId="77777777" w:rsidR="00FA1D02" w:rsidRDefault="00FA1D02" w:rsidP="00FA1D02">
      <w:pPr>
        <w:autoSpaceDE w:val="0"/>
        <w:autoSpaceDN w:val="0"/>
      </w:pPr>
      <w:r>
        <w:t>have been returned to me and I confirm the safe destruction via the confidential shredding bins.</w:t>
      </w:r>
    </w:p>
    <w:p w14:paraId="0F712ECB" w14:textId="77777777" w:rsidR="00FA1D02" w:rsidRDefault="00FA1D02" w:rsidP="00FA1D02">
      <w:pPr>
        <w:autoSpaceDE w:val="0"/>
        <w:autoSpaceDN w:val="0"/>
      </w:pPr>
    </w:p>
    <w:p w14:paraId="041CEBB4" w14:textId="77777777" w:rsidR="00FA1D02" w:rsidRDefault="00FA1D02" w:rsidP="00FA1D02">
      <w:pPr>
        <w:autoSpaceDE w:val="0"/>
        <w:autoSpaceDN w:val="0"/>
      </w:pPr>
    </w:p>
    <w:p w14:paraId="648B1694" w14:textId="77777777" w:rsidR="00FA1D02" w:rsidRPr="00706165" w:rsidRDefault="00FA1D02" w:rsidP="00FA1D02">
      <w:r w:rsidRPr="00706165">
        <w:t>Signed…………………………………………</w:t>
      </w:r>
    </w:p>
    <w:p w14:paraId="46EE22D4" w14:textId="77777777" w:rsidR="00FA1D02" w:rsidRDefault="00FA1D02" w:rsidP="00FA1D02"/>
    <w:p w14:paraId="38BAEA8B" w14:textId="77777777" w:rsidR="00FA1D02" w:rsidRPr="00706165" w:rsidRDefault="00FA1D02" w:rsidP="00FA1D02"/>
    <w:p w14:paraId="75C4B3EE" w14:textId="77777777" w:rsidR="00FA1D02" w:rsidRDefault="00FA1D02" w:rsidP="00FA1D02">
      <w:r w:rsidRPr="00706165">
        <w:t>Print Name…………………………………….</w:t>
      </w:r>
    </w:p>
    <w:p w14:paraId="16379EB6" w14:textId="77777777" w:rsidR="00FA1D02" w:rsidRDefault="00FA1D02" w:rsidP="00FA1D02"/>
    <w:p w14:paraId="6ED0594C" w14:textId="77777777" w:rsidR="00FA1D02" w:rsidRDefault="00FA1D02" w:rsidP="00FA1D02"/>
    <w:p w14:paraId="49FEA6C1" w14:textId="77777777" w:rsidR="00FA1D02" w:rsidRPr="00706165" w:rsidRDefault="00FA1D02" w:rsidP="00FA1D02">
      <w:r>
        <w:t>Job Role …………………………………………….</w:t>
      </w:r>
    </w:p>
    <w:p w14:paraId="4950148D" w14:textId="77777777" w:rsidR="00FA1D02" w:rsidRDefault="00FA1D02" w:rsidP="00FA1D02">
      <w:pPr>
        <w:autoSpaceDE w:val="0"/>
        <w:autoSpaceDN w:val="0"/>
        <w:jc w:val="right"/>
        <w:rPr>
          <w:rFonts w:ascii="Times New Roman" w:hAnsi="Times New Roman"/>
        </w:rPr>
      </w:pPr>
    </w:p>
    <w:p w14:paraId="20314848" w14:textId="77777777" w:rsidR="00FA1D02" w:rsidRDefault="00FA1D02" w:rsidP="00FA1D02">
      <w:pPr>
        <w:autoSpaceDE w:val="0"/>
        <w:autoSpaceDN w:val="0"/>
        <w:rPr>
          <w:rFonts w:ascii="Times New Roman" w:hAnsi="Times New Roman"/>
        </w:rPr>
      </w:pPr>
      <w:r>
        <w:t xml:space="preserve">Please email to; </w:t>
      </w:r>
      <w:hyperlink r:id="rId6" w:history="1">
        <w:r w:rsidRPr="0080006E">
          <w:rPr>
            <w:rFonts w:eastAsia="Times New Roman" w:cs="Times New Roman"/>
            <w:color w:val="0000FF"/>
            <w:sz w:val="22"/>
            <w:szCs w:val="24"/>
            <w:u w:val="single"/>
            <w:lang w:eastAsia="en-GB"/>
          </w:rPr>
          <w:t>rdash.non-medical-prescribing@nhs.net</w:t>
        </w:r>
      </w:hyperlink>
    </w:p>
    <w:p w14:paraId="1DAEAA94" w14:textId="77777777" w:rsidR="00FA1D02" w:rsidRDefault="00FA1D02" w:rsidP="00FA1D02">
      <w:r>
        <w:t xml:space="preserve">Copy to Pharmacy department to cancel </w:t>
      </w:r>
      <w:proofErr w:type="spellStart"/>
      <w:r>
        <w:t>SystmOne</w:t>
      </w:r>
      <w:proofErr w:type="spellEnd"/>
      <w:r>
        <w:t xml:space="preserve"> electronic prescribing rights and remove from PPA (NHSBSA) list.</w:t>
      </w:r>
      <w:r w:rsidDel="008B4633">
        <w:t xml:space="preserve"> </w:t>
      </w:r>
    </w:p>
    <w:p w14:paraId="50D2C0FD" w14:textId="77777777" w:rsidR="00FA1D02" w:rsidRDefault="00FA1D02" w:rsidP="00FA1D02"/>
    <w:p w14:paraId="40427FDA" w14:textId="77777777" w:rsidR="00FA1D02" w:rsidRDefault="00FA1D02" w:rsidP="00FA1D02">
      <w:r>
        <w:t>*</w:t>
      </w:r>
      <w:proofErr w:type="gramStart"/>
      <w:r>
        <w:t>delete</w:t>
      </w:r>
      <w:proofErr w:type="gramEnd"/>
      <w:r>
        <w:t xml:space="preserve"> as appropriate</w:t>
      </w:r>
    </w:p>
    <w:p w14:paraId="1EC15ED5" w14:textId="6FE9BDD5" w:rsidR="00952CEC" w:rsidRDefault="00FA1D02">
      <w:r>
        <w:t>** delete if not applicable</w:t>
      </w:r>
    </w:p>
    <w:sectPr w:rsidR="0095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02"/>
    <w:rsid w:val="00952CEC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F11C"/>
  <w15:chartTrackingRefBased/>
  <w15:docId w15:val="{D94CC4A6-4799-42B6-945A-AF8ACD0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02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FA1D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D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D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D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FA1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D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D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D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A1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A1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D02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A1D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D02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A1D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sh.non-medical-prescribing@nhs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ww.intranet.rdash.nhs.uk/home/corporate-templates/rotherham-doncaster-and-south-humber-nhs-foundation-trust-rgb-b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2024-04-29T10:38:00Z</dcterms:created>
  <dcterms:modified xsi:type="dcterms:W3CDTF">2024-04-29T10:39:00Z</dcterms:modified>
</cp:coreProperties>
</file>