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FD429B" w:rsidRPr="00F66611" w14:paraId="5634C8D6" w14:textId="77777777" w:rsidTr="0083146F">
        <w:tc>
          <w:tcPr>
            <w:tcW w:w="4673" w:type="dxa"/>
            <w:shd w:val="clear" w:color="auto" w:fill="auto"/>
          </w:tcPr>
          <w:p w14:paraId="06CCAA0B" w14:textId="77777777" w:rsidR="00FD429B" w:rsidRPr="00F66611" w:rsidRDefault="00FD429B" w:rsidP="00755F2D">
            <w:pPr>
              <w:rPr>
                <w:rFonts w:ascii="Calibri" w:hAnsi="Calibri"/>
                <w:b/>
                <w:color w:val="0070C0"/>
                <w:sz w:val="22"/>
                <w:szCs w:val="22"/>
              </w:rPr>
            </w:pPr>
            <w:r w:rsidRPr="00356D3F">
              <w:rPr>
                <w:rFonts w:ascii="Calibri" w:hAnsi="Calibri"/>
                <w:b/>
                <w:color w:val="000000" w:themeColor="text1"/>
                <w:sz w:val="36"/>
                <w:szCs w:val="36"/>
              </w:rPr>
              <w:t>LOCKDOWN ACTION CARD 2 – TRUST CONTROLLED MULTI OCCUPANCY BUILDING</w:t>
            </w:r>
          </w:p>
        </w:tc>
        <w:tc>
          <w:tcPr>
            <w:tcW w:w="5387" w:type="dxa"/>
            <w:shd w:val="clear" w:color="auto" w:fill="auto"/>
          </w:tcPr>
          <w:p w14:paraId="74A417DF" w14:textId="77777777" w:rsidR="00FD429B" w:rsidRPr="00F66611" w:rsidRDefault="00FD429B" w:rsidP="00356B3E">
            <w:pPr>
              <w:jc w:val="right"/>
              <w:rPr>
                <w:rFonts w:ascii="Calibri" w:hAnsi="Calibri"/>
                <w:color w:val="0070C0"/>
              </w:rPr>
            </w:pPr>
            <w:r w:rsidRPr="00F66611">
              <w:rPr>
                <w:noProof/>
                <w:color w:val="0070C0"/>
              </w:rPr>
              <w:drawing>
                <wp:inline distT="0" distB="0" distL="0" distR="0" wp14:anchorId="45D71020" wp14:editId="66926B92">
                  <wp:extent cx="2277110" cy="1052195"/>
                  <wp:effectExtent l="0" t="0" r="8890" b="0"/>
                  <wp:docPr id="2" name="Picture 2" descr="http://nww.intranet.rdash.nhs.uk/wp-content/uploads/2012/07/Rotherham-Doncaster-and-South-Humber-NHS-Foundation-Trust-RGB-BLUE-700x31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intranet.rdash.nhs.uk/wp-content/uploads/2012/07/Rotherham-Doncaster-and-South-Humber-NHS-Foundation-Trust-RGB-BLUE-700x314.jpg"/>
                          <pic:cNvPicPr>
                            <a:picLocks noChangeAspect="1" noChangeArrowheads="1"/>
                          </pic:cNvPicPr>
                        </pic:nvPicPr>
                        <pic:blipFill>
                          <a:blip r:embed="rId9">
                            <a:extLst>
                              <a:ext uri="{28A0092B-C50C-407E-A947-70E740481C1C}">
                                <a14:useLocalDpi xmlns:a14="http://schemas.microsoft.com/office/drawing/2010/main" val="0"/>
                              </a:ext>
                            </a:extLst>
                          </a:blip>
                          <a:srcRect l="28024" t="16409" r="7047" b="16718"/>
                          <a:stretch>
                            <a:fillRect/>
                          </a:stretch>
                        </pic:blipFill>
                        <pic:spPr bwMode="auto">
                          <a:xfrm>
                            <a:off x="0" y="0"/>
                            <a:ext cx="2277110" cy="1052195"/>
                          </a:xfrm>
                          <a:prstGeom prst="rect">
                            <a:avLst/>
                          </a:prstGeom>
                          <a:noFill/>
                          <a:ln>
                            <a:noFill/>
                          </a:ln>
                        </pic:spPr>
                      </pic:pic>
                    </a:graphicData>
                  </a:graphic>
                </wp:inline>
              </w:drawing>
            </w:r>
          </w:p>
        </w:tc>
      </w:tr>
      <w:tr w:rsidR="00FD429B" w:rsidRPr="00F66611" w14:paraId="24CDE3B1" w14:textId="77777777" w:rsidTr="0083146F">
        <w:trPr>
          <w:trHeight w:val="1202"/>
        </w:trPr>
        <w:tc>
          <w:tcPr>
            <w:tcW w:w="10060" w:type="dxa"/>
            <w:gridSpan w:val="2"/>
            <w:shd w:val="clear" w:color="auto" w:fill="auto"/>
          </w:tcPr>
          <w:p w14:paraId="42099947" w14:textId="77777777" w:rsidR="00FD429B" w:rsidRPr="00631F0F" w:rsidRDefault="00FD429B" w:rsidP="009A690A">
            <w:pPr>
              <w:jc w:val="both"/>
              <w:rPr>
                <w:rFonts w:cs="Arial"/>
                <w:b/>
                <w:bCs/>
                <w:sz w:val="20"/>
                <w:szCs w:val="20"/>
              </w:rPr>
            </w:pPr>
            <w:r w:rsidRPr="00631F0F">
              <w:rPr>
                <w:rFonts w:cs="Arial"/>
                <w:b/>
                <w:bCs/>
                <w:sz w:val="20"/>
                <w:szCs w:val="20"/>
              </w:rPr>
              <w:t xml:space="preserve">FAO SENIOR STAFF MEMBER </w:t>
            </w:r>
          </w:p>
          <w:p w14:paraId="054A02FA" w14:textId="77777777" w:rsidR="00FD429B" w:rsidRPr="00631F0F" w:rsidRDefault="00FD429B" w:rsidP="009A690A">
            <w:pPr>
              <w:jc w:val="both"/>
              <w:rPr>
                <w:rFonts w:cs="Arial"/>
                <w:sz w:val="20"/>
                <w:szCs w:val="20"/>
              </w:rPr>
            </w:pPr>
          </w:p>
          <w:p w14:paraId="0360DD8E" w14:textId="77777777" w:rsidR="00FD429B" w:rsidRPr="00631F0F" w:rsidRDefault="00FD429B" w:rsidP="009A690A">
            <w:pPr>
              <w:jc w:val="both"/>
              <w:rPr>
                <w:rFonts w:cs="Arial"/>
                <w:b/>
                <w:bCs/>
                <w:sz w:val="20"/>
                <w:szCs w:val="20"/>
              </w:rPr>
            </w:pPr>
            <w:r w:rsidRPr="00631F0F">
              <w:rPr>
                <w:rFonts w:cs="Arial"/>
                <w:b/>
                <w:bCs/>
                <w:sz w:val="20"/>
                <w:szCs w:val="20"/>
              </w:rPr>
              <w:t>IF INSTRUCTED TO LOCKDOWN BUILDING BY TRUST STAFF OR EXTERNAL AGENCY:</w:t>
            </w:r>
          </w:p>
          <w:p w14:paraId="362054EC" w14:textId="77777777" w:rsidR="00FD429B" w:rsidRPr="00631F0F" w:rsidRDefault="00FD429B" w:rsidP="009A690A">
            <w:pPr>
              <w:jc w:val="both"/>
              <w:rPr>
                <w:rFonts w:cs="Arial"/>
                <w:sz w:val="20"/>
                <w:szCs w:val="20"/>
              </w:rPr>
            </w:pPr>
          </w:p>
          <w:p w14:paraId="1166AE64" w14:textId="77777777" w:rsidR="00FD429B" w:rsidRPr="00631F0F" w:rsidRDefault="00FD429B" w:rsidP="009A690A">
            <w:pPr>
              <w:pStyle w:val="ListParagraph"/>
              <w:numPr>
                <w:ilvl w:val="0"/>
                <w:numId w:val="28"/>
              </w:numPr>
              <w:spacing w:after="0"/>
              <w:jc w:val="both"/>
              <w:rPr>
                <w:rFonts w:ascii="Arial" w:hAnsi="Arial" w:cs="Arial"/>
                <w:sz w:val="20"/>
                <w:szCs w:val="20"/>
              </w:rPr>
            </w:pPr>
            <w:r w:rsidRPr="00631F0F">
              <w:rPr>
                <w:rFonts w:ascii="Arial" w:hAnsi="Arial" w:cs="Arial"/>
                <w:sz w:val="20"/>
                <w:szCs w:val="20"/>
              </w:rPr>
              <w:t xml:space="preserve">Confirm who is providing instruction to lockdown and nature of risk. </w:t>
            </w:r>
            <w:r w:rsidRPr="00631F0F">
              <w:rPr>
                <w:rFonts w:ascii="Arial" w:eastAsia="MS PGothic" w:hAnsi="Arial" w:cs="Arial"/>
                <w:kern w:val="24"/>
                <w:sz w:val="20"/>
                <w:szCs w:val="20"/>
                <w:u w:val="single"/>
              </w:rPr>
              <w:t>E.g.</w:t>
            </w:r>
            <w:r w:rsidRPr="00631F0F">
              <w:rPr>
                <w:rFonts w:ascii="Arial" w:eastAsia="MS PGothic" w:hAnsi="Arial" w:cs="Arial"/>
                <w:kern w:val="24"/>
                <w:sz w:val="20"/>
                <w:szCs w:val="20"/>
              </w:rPr>
              <w:t xml:space="preserve"> Accidental release of noxious gases or smoke in the local area, a potentially dangerous person or person carrying a weapon etc.   Ensure you have their contact details. Start a log of your decisions and actions.</w:t>
            </w:r>
          </w:p>
          <w:p w14:paraId="2B3CDED6" w14:textId="77777777" w:rsidR="00FD429B" w:rsidRPr="00631F0F" w:rsidRDefault="00FD429B" w:rsidP="009A690A">
            <w:pPr>
              <w:jc w:val="both"/>
              <w:rPr>
                <w:rFonts w:cs="Arial"/>
                <w:sz w:val="20"/>
                <w:szCs w:val="20"/>
              </w:rPr>
            </w:pPr>
          </w:p>
          <w:p w14:paraId="593D8D89" w14:textId="117F5529" w:rsidR="00FD429B" w:rsidRPr="00631F0F" w:rsidRDefault="00FD429B" w:rsidP="009A690A">
            <w:pPr>
              <w:pStyle w:val="ListParagraph"/>
              <w:numPr>
                <w:ilvl w:val="0"/>
                <w:numId w:val="28"/>
              </w:numPr>
              <w:spacing w:after="0"/>
              <w:jc w:val="both"/>
              <w:rPr>
                <w:rFonts w:ascii="Arial" w:hAnsi="Arial" w:cs="Arial"/>
                <w:sz w:val="20"/>
                <w:szCs w:val="20"/>
              </w:rPr>
            </w:pPr>
            <w:r w:rsidRPr="00631F0F">
              <w:rPr>
                <w:rFonts w:ascii="Arial" w:hAnsi="Arial" w:cs="Arial"/>
                <w:sz w:val="20"/>
                <w:szCs w:val="20"/>
              </w:rPr>
              <w:t xml:space="preserve">Confirm if any specific actions over and above closing and locking of doors should be taken </w:t>
            </w:r>
            <w:r w:rsidR="00F03A8F" w:rsidRPr="00631F0F">
              <w:rPr>
                <w:rFonts w:ascii="Arial" w:hAnsi="Arial" w:cs="Arial"/>
                <w:sz w:val="20"/>
                <w:szCs w:val="20"/>
              </w:rPr>
              <w:t>E</w:t>
            </w:r>
            <w:r w:rsidRPr="00631F0F">
              <w:rPr>
                <w:rFonts w:ascii="Arial" w:hAnsi="Arial" w:cs="Arial"/>
                <w:sz w:val="20"/>
                <w:szCs w:val="20"/>
              </w:rPr>
              <w:t xml:space="preserve">.g. </w:t>
            </w:r>
            <w:r w:rsidR="007031CF" w:rsidRPr="00631F0F">
              <w:rPr>
                <w:rFonts w:ascii="Arial" w:hAnsi="Arial" w:cs="Arial"/>
                <w:sz w:val="20"/>
                <w:szCs w:val="20"/>
              </w:rPr>
              <w:t>C</w:t>
            </w:r>
            <w:r w:rsidRPr="00631F0F">
              <w:rPr>
                <w:rFonts w:ascii="Arial" w:hAnsi="Arial" w:cs="Arial"/>
                <w:sz w:val="20"/>
                <w:szCs w:val="20"/>
              </w:rPr>
              <w:t>losing of blinds, moving away from windows, moving to defined refuge or safe place.</w:t>
            </w:r>
          </w:p>
          <w:p w14:paraId="296B99C9" w14:textId="77777777" w:rsidR="00FD429B" w:rsidRPr="00631F0F" w:rsidRDefault="00FD429B" w:rsidP="009A690A">
            <w:pPr>
              <w:pStyle w:val="ListParagraph"/>
              <w:jc w:val="both"/>
              <w:rPr>
                <w:rFonts w:ascii="Arial" w:hAnsi="Arial" w:cs="Arial"/>
                <w:sz w:val="20"/>
                <w:szCs w:val="20"/>
              </w:rPr>
            </w:pPr>
          </w:p>
          <w:p w14:paraId="1FF785C5" w14:textId="77777777" w:rsidR="00FD429B" w:rsidRPr="00631F0F" w:rsidRDefault="00FD429B" w:rsidP="009A690A">
            <w:pPr>
              <w:pStyle w:val="ListParagraph"/>
              <w:numPr>
                <w:ilvl w:val="0"/>
                <w:numId w:val="28"/>
              </w:numPr>
              <w:spacing w:after="0"/>
              <w:contextualSpacing w:val="0"/>
              <w:jc w:val="both"/>
              <w:rPr>
                <w:rFonts w:ascii="Arial" w:hAnsi="Arial" w:cs="Arial"/>
                <w:sz w:val="20"/>
                <w:szCs w:val="20"/>
              </w:rPr>
            </w:pPr>
            <w:r w:rsidRPr="00631F0F">
              <w:rPr>
                <w:rFonts w:ascii="Arial" w:hAnsi="Arial" w:cs="Arial"/>
                <w:sz w:val="20"/>
                <w:szCs w:val="20"/>
              </w:rPr>
              <w:t>If a suspected Hazardous Material (HAZMAT) incident has occurred consult your business continuity action card.   If your reception has a HAZMAT/CBRN response box follow the action cards contained within it.</w:t>
            </w:r>
          </w:p>
          <w:p w14:paraId="75D3908F" w14:textId="77777777" w:rsidR="00FD429B" w:rsidRPr="00631F0F" w:rsidRDefault="00FD429B" w:rsidP="009A690A">
            <w:pPr>
              <w:pStyle w:val="ListParagraph"/>
              <w:jc w:val="both"/>
              <w:rPr>
                <w:rFonts w:ascii="Arial" w:hAnsi="Arial" w:cs="Arial"/>
                <w:sz w:val="20"/>
                <w:szCs w:val="20"/>
              </w:rPr>
            </w:pPr>
          </w:p>
          <w:p w14:paraId="505DAE6A" w14:textId="77777777" w:rsidR="00FD429B" w:rsidRPr="00631F0F" w:rsidRDefault="00FD429B" w:rsidP="009A690A">
            <w:pPr>
              <w:pStyle w:val="ListParagraph"/>
              <w:numPr>
                <w:ilvl w:val="0"/>
                <w:numId w:val="28"/>
              </w:numPr>
              <w:spacing w:after="0"/>
              <w:contextualSpacing w:val="0"/>
              <w:jc w:val="both"/>
              <w:rPr>
                <w:rFonts w:ascii="Arial" w:hAnsi="Arial" w:cs="Arial"/>
                <w:sz w:val="20"/>
                <w:szCs w:val="20"/>
              </w:rPr>
            </w:pPr>
            <w:r w:rsidRPr="00631F0F">
              <w:rPr>
                <w:rFonts w:ascii="Arial" w:hAnsi="Arial" w:cs="Arial"/>
                <w:sz w:val="20"/>
                <w:szCs w:val="20"/>
              </w:rPr>
              <w:t>Confirm the contact details of the staff member coordinating the lockdown within the building including their mobile phone number and email address and provide them to the person giving the instruction to lockdown.</w:t>
            </w:r>
          </w:p>
          <w:p w14:paraId="34F90B13" w14:textId="77777777" w:rsidR="00FD429B" w:rsidRPr="00631F0F" w:rsidRDefault="00FD429B" w:rsidP="009A690A">
            <w:pPr>
              <w:pStyle w:val="ListParagraph"/>
              <w:jc w:val="both"/>
              <w:rPr>
                <w:rFonts w:ascii="Arial" w:hAnsi="Arial" w:cs="Arial"/>
                <w:sz w:val="20"/>
                <w:szCs w:val="20"/>
              </w:rPr>
            </w:pPr>
          </w:p>
          <w:p w14:paraId="512AA753" w14:textId="07014D0D" w:rsidR="00FD429B" w:rsidRPr="00631F0F" w:rsidRDefault="00FD429B" w:rsidP="009A690A">
            <w:pPr>
              <w:pStyle w:val="ListParagraph"/>
              <w:numPr>
                <w:ilvl w:val="0"/>
                <w:numId w:val="28"/>
              </w:numPr>
              <w:spacing w:after="0"/>
              <w:contextualSpacing w:val="0"/>
              <w:jc w:val="both"/>
              <w:rPr>
                <w:rFonts w:ascii="Arial" w:hAnsi="Arial" w:cs="Arial"/>
                <w:sz w:val="20"/>
                <w:szCs w:val="20"/>
              </w:rPr>
            </w:pPr>
            <w:r w:rsidRPr="00631F0F">
              <w:rPr>
                <w:rFonts w:ascii="Arial" w:hAnsi="Arial" w:cs="Arial"/>
                <w:sz w:val="20"/>
                <w:szCs w:val="20"/>
              </w:rPr>
              <w:t xml:space="preserve">Communicate to all building occupants “Lockdown” via all medium available – </w:t>
            </w:r>
            <w:r w:rsidR="00F03A8F" w:rsidRPr="00631F0F">
              <w:rPr>
                <w:rFonts w:ascii="Arial" w:hAnsi="Arial" w:cs="Arial"/>
                <w:sz w:val="20"/>
                <w:szCs w:val="20"/>
              </w:rPr>
              <w:t>E</w:t>
            </w:r>
            <w:r w:rsidRPr="00631F0F">
              <w:rPr>
                <w:rFonts w:ascii="Arial" w:hAnsi="Arial" w:cs="Arial"/>
                <w:sz w:val="20"/>
                <w:szCs w:val="20"/>
              </w:rPr>
              <w:t xml:space="preserve">.g. </w:t>
            </w:r>
            <w:r w:rsidR="004D4E24" w:rsidRPr="00631F0F">
              <w:rPr>
                <w:rFonts w:ascii="Arial" w:hAnsi="Arial" w:cs="Arial"/>
                <w:sz w:val="20"/>
                <w:szCs w:val="20"/>
              </w:rPr>
              <w:t>U</w:t>
            </w:r>
            <w:r w:rsidRPr="00631F0F">
              <w:rPr>
                <w:rFonts w:ascii="Arial" w:hAnsi="Arial" w:cs="Arial"/>
                <w:sz w:val="20"/>
                <w:szCs w:val="20"/>
              </w:rPr>
              <w:t xml:space="preserve">se word of mouth, email, telephone.  Ensure the building manager is informed that lockdown is taking place along with Care Group Director (if part of a Care Group) or Director (if part of Corporate or Support Services).    In hours inform the Trust Safety Team.   If </w:t>
            </w:r>
            <w:r w:rsidR="004D4E24" w:rsidRPr="00631F0F">
              <w:rPr>
                <w:rFonts w:ascii="Arial" w:hAnsi="Arial" w:cs="Arial"/>
                <w:sz w:val="20"/>
                <w:szCs w:val="20"/>
              </w:rPr>
              <w:t>o</w:t>
            </w:r>
            <w:r w:rsidRPr="00631F0F">
              <w:rPr>
                <w:rFonts w:ascii="Arial" w:hAnsi="Arial" w:cs="Arial"/>
                <w:sz w:val="20"/>
                <w:szCs w:val="20"/>
              </w:rPr>
              <w:t xml:space="preserve">ut of </w:t>
            </w:r>
            <w:r w:rsidR="004D4E24" w:rsidRPr="00631F0F">
              <w:rPr>
                <w:rFonts w:ascii="Arial" w:hAnsi="Arial" w:cs="Arial"/>
                <w:sz w:val="20"/>
                <w:szCs w:val="20"/>
              </w:rPr>
              <w:t>h</w:t>
            </w:r>
            <w:r w:rsidRPr="00631F0F">
              <w:rPr>
                <w:rFonts w:ascii="Arial" w:hAnsi="Arial" w:cs="Arial"/>
                <w:sz w:val="20"/>
                <w:szCs w:val="20"/>
              </w:rPr>
              <w:t>ours ensure Manager on Call (Bronze) is informed.</w:t>
            </w:r>
          </w:p>
          <w:p w14:paraId="6C6209AB" w14:textId="77777777" w:rsidR="00FD429B" w:rsidRPr="00631F0F" w:rsidRDefault="00FD429B" w:rsidP="009A690A">
            <w:pPr>
              <w:jc w:val="both"/>
              <w:rPr>
                <w:rFonts w:cs="Arial"/>
                <w:sz w:val="20"/>
                <w:szCs w:val="20"/>
              </w:rPr>
            </w:pPr>
          </w:p>
          <w:p w14:paraId="0819E241" w14:textId="77777777" w:rsidR="00FD429B" w:rsidRPr="00631F0F" w:rsidRDefault="00FD429B" w:rsidP="009A690A">
            <w:pPr>
              <w:pStyle w:val="ListParagraph"/>
              <w:numPr>
                <w:ilvl w:val="0"/>
                <w:numId w:val="28"/>
              </w:numPr>
              <w:spacing w:after="0"/>
              <w:contextualSpacing w:val="0"/>
              <w:jc w:val="both"/>
              <w:rPr>
                <w:rFonts w:ascii="Arial" w:hAnsi="Arial" w:cs="Arial"/>
                <w:sz w:val="20"/>
                <w:szCs w:val="20"/>
              </w:rPr>
            </w:pPr>
            <w:r w:rsidRPr="00631F0F">
              <w:rPr>
                <w:rFonts w:ascii="Arial" w:hAnsi="Arial" w:cs="Arial"/>
                <w:sz w:val="20"/>
                <w:szCs w:val="20"/>
              </w:rPr>
              <w:t xml:space="preserve">Provide information to building staff about the nature of the risk and provide instructions of </w:t>
            </w:r>
            <w:r w:rsidRPr="00631F0F">
              <w:rPr>
                <w:rFonts w:ascii="Arial" w:eastAsia="MS PGothic" w:hAnsi="Arial" w:cs="Arial"/>
                <w:kern w:val="24"/>
                <w:sz w:val="20"/>
                <w:szCs w:val="20"/>
              </w:rPr>
              <w:t>action to be taken.  E.g.  Close windows and doors, close blinds, move away from windows, movement to refuge / identified safe place.</w:t>
            </w:r>
          </w:p>
          <w:p w14:paraId="64099846" w14:textId="77777777" w:rsidR="00FD429B" w:rsidRPr="00631F0F" w:rsidRDefault="00FD429B" w:rsidP="009A690A">
            <w:pPr>
              <w:pStyle w:val="ListParagraph"/>
              <w:jc w:val="both"/>
              <w:rPr>
                <w:rFonts w:ascii="Arial" w:hAnsi="Arial" w:cs="Arial"/>
                <w:sz w:val="20"/>
                <w:szCs w:val="20"/>
              </w:rPr>
            </w:pPr>
          </w:p>
          <w:p w14:paraId="5F23AC44" w14:textId="77777777" w:rsidR="00FD429B" w:rsidRPr="00631F0F" w:rsidRDefault="00FD429B" w:rsidP="009A690A">
            <w:pPr>
              <w:pStyle w:val="ListParagraph"/>
              <w:numPr>
                <w:ilvl w:val="0"/>
                <w:numId w:val="28"/>
              </w:numPr>
              <w:spacing w:after="0"/>
              <w:contextualSpacing w:val="0"/>
              <w:jc w:val="both"/>
              <w:rPr>
                <w:rFonts w:ascii="Arial" w:hAnsi="Arial" w:cs="Arial"/>
                <w:sz w:val="20"/>
                <w:szCs w:val="20"/>
              </w:rPr>
            </w:pPr>
            <w:r w:rsidRPr="00631F0F">
              <w:rPr>
                <w:rFonts w:ascii="Arial" w:hAnsi="Arial" w:cs="Arial"/>
                <w:sz w:val="20"/>
                <w:szCs w:val="20"/>
              </w:rPr>
              <w:t>Assign a person to cover the main entrance/exit where visitors/patients may be present – brief them on the reason for the lockdown and request that they inform any visitors/patients in the building.</w:t>
            </w:r>
          </w:p>
          <w:p w14:paraId="769489B0" w14:textId="77777777" w:rsidR="00FD429B" w:rsidRPr="00631F0F" w:rsidRDefault="00FD429B" w:rsidP="009A690A">
            <w:pPr>
              <w:pStyle w:val="ListParagraph"/>
              <w:jc w:val="both"/>
              <w:rPr>
                <w:rFonts w:ascii="Arial" w:hAnsi="Arial" w:cs="Arial"/>
                <w:sz w:val="20"/>
                <w:szCs w:val="20"/>
              </w:rPr>
            </w:pPr>
          </w:p>
          <w:p w14:paraId="3B730EBD" w14:textId="77777777" w:rsidR="00FD429B" w:rsidRPr="00631F0F" w:rsidRDefault="00FD429B" w:rsidP="009A690A">
            <w:pPr>
              <w:pStyle w:val="ListParagraph"/>
              <w:numPr>
                <w:ilvl w:val="0"/>
                <w:numId w:val="28"/>
              </w:numPr>
              <w:spacing w:after="0"/>
              <w:contextualSpacing w:val="0"/>
              <w:jc w:val="both"/>
              <w:rPr>
                <w:rFonts w:ascii="Arial" w:hAnsi="Arial" w:cs="Arial"/>
                <w:sz w:val="20"/>
                <w:szCs w:val="20"/>
              </w:rPr>
            </w:pPr>
            <w:r w:rsidRPr="00631F0F">
              <w:rPr>
                <w:rFonts w:ascii="Arial" w:hAnsi="Arial" w:cs="Arial"/>
                <w:sz w:val="20"/>
                <w:szCs w:val="20"/>
              </w:rPr>
              <w:t>Lock all exit doors and windows.</w:t>
            </w:r>
          </w:p>
          <w:p w14:paraId="48092E6B" w14:textId="77777777" w:rsidR="00FD429B" w:rsidRPr="00631F0F" w:rsidRDefault="00FD429B" w:rsidP="009A690A">
            <w:pPr>
              <w:jc w:val="both"/>
              <w:rPr>
                <w:rFonts w:cs="Arial"/>
                <w:sz w:val="20"/>
                <w:szCs w:val="20"/>
              </w:rPr>
            </w:pPr>
          </w:p>
          <w:p w14:paraId="23469CD5" w14:textId="77777777" w:rsidR="00FD429B" w:rsidRPr="00631F0F" w:rsidRDefault="00FD429B" w:rsidP="009A690A">
            <w:pPr>
              <w:pStyle w:val="ListParagraph"/>
              <w:numPr>
                <w:ilvl w:val="0"/>
                <w:numId w:val="28"/>
              </w:numPr>
              <w:spacing w:after="0"/>
              <w:contextualSpacing w:val="0"/>
              <w:jc w:val="both"/>
              <w:rPr>
                <w:rFonts w:ascii="Arial" w:hAnsi="Arial" w:cs="Arial"/>
                <w:sz w:val="20"/>
                <w:szCs w:val="20"/>
              </w:rPr>
            </w:pPr>
            <w:r w:rsidRPr="00631F0F">
              <w:rPr>
                <w:rFonts w:ascii="Arial" w:hAnsi="Arial" w:cs="Arial"/>
                <w:sz w:val="20"/>
                <w:szCs w:val="20"/>
              </w:rPr>
              <w:t>If required call 999 and request assistance as needed.</w:t>
            </w:r>
          </w:p>
          <w:p w14:paraId="66FB68AD" w14:textId="77777777" w:rsidR="00FD429B" w:rsidRPr="00631F0F" w:rsidRDefault="00FD429B" w:rsidP="009A690A">
            <w:pPr>
              <w:pStyle w:val="ListParagraph"/>
              <w:jc w:val="both"/>
              <w:rPr>
                <w:rFonts w:ascii="Arial" w:hAnsi="Arial" w:cs="Arial"/>
                <w:sz w:val="20"/>
                <w:szCs w:val="20"/>
              </w:rPr>
            </w:pPr>
          </w:p>
          <w:p w14:paraId="55EB91C2" w14:textId="77777777" w:rsidR="00FD429B" w:rsidRPr="00631F0F" w:rsidRDefault="00FD429B" w:rsidP="009A690A">
            <w:pPr>
              <w:pStyle w:val="ListParagraph"/>
              <w:numPr>
                <w:ilvl w:val="0"/>
                <w:numId w:val="28"/>
              </w:numPr>
              <w:spacing w:after="0"/>
              <w:contextualSpacing w:val="0"/>
              <w:jc w:val="both"/>
              <w:rPr>
                <w:rFonts w:ascii="Arial" w:hAnsi="Arial" w:cs="Arial"/>
                <w:sz w:val="20"/>
                <w:szCs w:val="20"/>
              </w:rPr>
            </w:pPr>
            <w:r w:rsidRPr="00631F0F">
              <w:rPr>
                <w:rFonts w:ascii="Arial" w:hAnsi="Arial" w:cs="Arial"/>
                <w:sz w:val="20"/>
                <w:szCs w:val="20"/>
              </w:rPr>
              <w:t>Be aware that a Microsoft Teams Meeting may be held to share information with affected buildings.  This would normally be chaired by a Care Group Director or Director.  Out of Hours it may be chaired by on call Silver or Gold.  Ensure that all staff are informed of updates.</w:t>
            </w:r>
          </w:p>
          <w:p w14:paraId="4943A24F" w14:textId="77777777" w:rsidR="00FD429B" w:rsidRPr="009A690A" w:rsidRDefault="00FD429B" w:rsidP="009A690A">
            <w:pPr>
              <w:pStyle w:val="ListParagraph"/>
              <w:jc w:val="both"/>
              <w:rPr>
                <w:rFonts w:ascii="Arial" w:hAnsi="Arial" w:cs="Arial"/>
                <w:color w:val="000000" w:themeColor="text1"/>
                <w:sz w:val="20"/>
                <w:szCs w:val="20"/>
              </w:rPr>
            </w:pPr>
          </w:p>
          <w:p w14:paraId="42B67A94" w14:textId="77777777" w:rsidR="00FD429B" w:rsidRPr="009A690A" w:rsidRDefault="00FD429B" w:rsidP="009A690A">
            <w:pPr>
              <w:jc w:val="both"/>
              <w:rPr>
                <w:rFonts w:cs="Arial"/>
                <w:b/>
                <w:bCs/>
                <w:color w:val="000000" w:themeColor="text1"/>
                <w:sz w:val="20"/>
                <w:szCs w:val="20"/>
              </w:rPr>
            </w:pPr>
            <w:r w:rsidRPr="009A690A">
              <w:rPr>
                <w:rFonts w:cs="Arial"/>
                <w:b/>
                <w:bCs/>
                <w:color w:val="000000" w:themeColor="text1"/>
                <w:sz w:val="20"/>
                <w:szCs w:val="20"/>
              </w:rPr>
              <w:t>FAO BUILDING OCCUPANTS</w:t>
            </w:r>
          </w:p>
          <w:p w14:paraId="6D895D59" w14:textId="77777777" w:rsidR="00FD429B" w:rsidRPr="009A690A" w:rsidRDefault="00FD429B" w:rsidP="009A690A">
            <w:pPr>
              <w:jc w:val="both"/>
              <w:rPr>
                <w:rFonts w:cs="Arial"/>
                <w:color w:val="000000" w:themeColor="text1"/>
                <w:sz w:val="20"/>
                <w:szCs w:val="20"/>
              </w:rPr>
            </w:pPr>
          </w:p>
          <w:p w14:paraId="49CF1A84" w14:textId="1C0CE4B1" w:rsidR="00FD429B" w:rsidRPr="009A690A" w:rsidRDefault="00FD429B" w:rsidP="00F03A8F">
            <w:pPr>
              <w:pStyle w:val="ListParagraph"/>
              <w:numPr>
                <w:ilvl w:val="0"/>
                <w:numId w:val="33"/>
              </w:numPr>
              <w:kinsoku w:val="0"/>
              <w:overflowPunct w:val="0"/>
              <w:spacing w:before="120" w:after="0"/>
              <w:ind w:left="741" w:hanging="425"/>
              <w:contextualSpacing w:val="0"/>
              <w:jc w:val="both"/>
              <w:textAlignment w:val="baseline"/>
              <w:rPr>
                <w:rFonts w:ascii="Arial" w:hAnsi="Arial" w:cs="Arial"/>
                <w:color w:val="000000" w:themeColor="text1"/>
                <w:sz w:val="20"/>
                <w:szCs w:val="20"/>
              </w:rPr>
            </w:pPr>
            <w:r w:rsidRPr="009A690A">
              <w:rPr>
                <w:rFonts w:ascii="Arial" w:eastAsia="MS PGothic" w:hAnsi="Arial" w:cs="Arial"/>
                <w:color w:val="000000" w:themeColor="text1"/>
                <w:kern w:val="24"/>
                <w:sz w:val="20"/>
                <w:szCs w:val="20"/>
              </w:rPr>
              <w:t>If riot or malicious individuals outside, close any curtains/blinds, stay away from windows and doors. Shut off lights. Be quiet.</w:t>
            </w:r>
          </w:p>
          <w:p w14:paraId="2939051C" w14:textId="31A947CE" w:rsidR="00FD429B" w:rsidRPr="004D4E24" w:rsidRDefault="00FD429B" w:rsidP="00F03A8F">
            <w:pPr>
              <w:pStyle w:val="ListParagraph"/>
              <w:numPr>
                <w:ilvl w:val="0"/>
                <w:numId w:val="33"/>
              </w:numPr>
              <w:kinsoku w:val="0"/>
              <w:overflowPunct w:val="0"/>
              <w:spacing w:before="120" w:after="0"/>
              <w:ind w:left="741" w:hanging="425"/>
              <w:contextualSpacing w:val="0"/>
              <w:jc w:val="both"/>
              <w:textAlignment w:val="baseline"/>
              <w:rPr>
                <w:rFonts w:ascii="Arial" w:hAnsi="Arial" w:cs="Arial"/>
                <w:color w:val="000000" w:themeColor="text1"/>
                <w:sz w:val="20"/>
                <w:szCs w:val="20"/>
              </w:rPr>
            </w:pPr>
            <w:r w:rsidRPr="009A690A">
              <w:rPr>
                <w:rFonts w:ascii="Arial" w:eastAsia="MS PGothic" w:hAnsi="Arial" w:cs="Arial"/>
                <w:color w:val="000000" w:themeColor="text1"/>
                <w:kern w:val="24"/>
                <w:sz w:val="20"/>
                <w:szCs w:val="20"/>
              </w:rPr>
              <w:t>Do not use landline or mobile devices for anything other than lockdown.</w:t>
            </w:r>
          </w:p>
          <w:p w14:paraId="288ABA23" w14:textId="77777777" w:rsidR="00FD429B" w:rsidRDefault="00FD429B" w:rsidP="00F03A8F">
            <w:pPr>
              <w:pStyle w:val="ListParagraph"/>
              <w:numPr>
                <w:ilvl w:val="0"/>
                <w:numId w:val="33"/>
              </w:numPr>
              <w:kinsoku w:val="0"/>
              <w:overflowPunct w:val="0"/>
              <w:spacing w:before="120" w:after="0"/>
              <w:ind w:left="741" w:hanging="425"/>
              <w:contextualSpacing w:val="0"/>
              <w:jc w:val="both"/>
              <w:textAlignment w:val="baseline"/>
              <w:rPr>
                <w:rFonts w:ascii="Arial" w:hAnsi="Arial" w:cs="Arial"/>
                <w:color w:val="000000" w:themeColor="text1"/>
                <w:sz w:val="20"/>
                <w:szCs w:val="20"/>
              </w:rPr>
            </w:pPr>
            <w:r w:rsidRPr="004D4E24">
              <w:rPr>
                <w:rFonts w:ascii="Arial" w:hAnsi="Arial" w:cs="Arial"/>
                <w:color w:val="000000" w:themeColor="text1"/>
                <w:sz w:val="20"/>
                <w:szCs w:val="20"/>
              </w:rPr>
              <w:t>Await further instructions.</w:t>
            </w:r>
          </w:p>
          <w:p w14:paraId="0B85BDC5" w14:textId="2C9D45C7" w:rsidR="008B3F97" w:rsidRPr="004D4E24" w:rsidRDefault="008B3F97" w:rsidP="008B3F97">
            <w:pPr>
              <w:pStyle w:val="ListParagraph"/>
              <w:kinsoku w:val="0"/>
              <w:overflowPunct w:val="0"/>
              <w:spacing w:before="120" w:after="0"/>
              <w:contextualSpacing w:val="0"/>
              <w:jc w:val="both"/>
              <w:textAlignment w:val="baseline"/>
              <w:rPr>
                <w:rFonts w:ascii="Arial" w:hAnsi="Arial" w:cs="Arial"/>
                <w:color w:val="000000" w:themeColor="text1"/>
                <w:sz w:val="20"/>
                <w:szCs w:val="20"/>
              </w:rPr>
            </w:pPr>
          </w:p>
        </w:tc>
      </w:tr>
      <w:tr w:rsidR="009E51D1" w:rsidRPr="00631F0F" w14:paraId="3CC75365" w14:textId="77777777" w:rsidTr="0083146F">
        <w:trPr>
          <w:trHeight w:val="1202"/>
        </w:trPr>
        <w:tc>
          <w:tcPr>
            <w:tcW w:w="10060" w:type="dxa"/>
            <w:gridSpan w:val="2"/>
            <w:shd w:val="clear" w:color="auto" w:fill="auto"/>
          </w:tcPr>
          <w:p w14:paraId="09A4CED4" w14:textId="77777777" w:rsidR="00FD429B" w:rsidRPr="00631F0F" w:rsidRDefault="00FD429B" w:rsidP="009A690A">
            <w:pPr>
              <w:jc w:val="both"/>
              <w:rPr>
                <w:rFonts w:cs="Arial"/>
                <w:b/>
                <w:bCs/>
                <w:sz w:val="20"/>
                <w:szCs w:val="20"/>
              </w:rPr>
            </w:pPr>
            <w:r w:rsidRPr="00631F0F">
              <w:rPr>
                <w:rFonts w:cs="Arial"/>
                <w:b/>
                <w:bCs/>
                <w:sz w:val="20"/>
                <w:szCs w:val="20"/>
              </w:rPr>
              <w:t>FAO SENIOR STAFF MEMBER</w:t>
            </w:r>
          </w:p>
          <w:p w14:paraId="129F401C" w14:textId="77777777" w:rsidR="00FD429B" w:rsidRPr="00631F0F" w:rsidRDefault="00FD429B" w:rsidP="009A690A">
            <w:pPr>
              <w:jc w:val="both"/>
              <w:rPr>
                <w:rFonts w:cs="Arial"/>
                <w:sz w:val="20"/>
                <w:szCs w:val="20"/>
              </w:rPr>
            </w:pPr>
          </w:p>
          <w:p w14:paraId="026B2248" w14:textId="77777777" w:rsidR="00FD429B" w:rsidRPr="00631F0F" w:rsidRDefault="00FD429B" w:rsidP="009A690A">
            <w:pPr>
              <w:jc w:val="both"/>
              <w:rPr>
                <w:rFonts w:cs="Arial"/>
                <w:b/>
                <w:bCs/>
                <w:sz w:val="20"/>
                <w:szCs w:val="20"/>
              </w:rPr>
            </w:pPr>
            <w:r w:rsidRPr="00631F0F">
              <w:rPr>
                <w:rFonts w:cs="Arial"/>
                <w:b/>
                <w:bCs/>
                <w:sz w:val="20"/>
                <w:szCs w:val="20"/>
              </w:rPr>
              <w:t>IF UNILATERAL DECISION TAKEN TO LOCKDOWN BUILDING BY BUILDING OCCUPANTS:</w:t>
            </w:r>
          </w:p>
          <w:p w14:paraId="630EC8CB" w14:textId="77777777" w:rsidR="00FD429B" w:rsidRPr="00631F0F" w:rsidRDefault="00FD429B" w:rsidP="009A690A">
            <w:pPr>
              <w:jc w:val="both"/>
              <w:rPr>
                <w:rFonts w:cs="Arial"/>
                <w:sz w:val="20"/>
                <w:szCs w:val="20"/>
              </w:rPr>
            </w:pPr>
          </w:p>
          <w:p w14:paraId="493A0D22" w14:textId="77777777" w:rsidR="00FD429B" w:rsidRPr="00631F0F" w:rsidRDefault="00FD429B" w:rsidP="00F03A8F">
            <w:pPr>
              <w:pStyle w:val="ListParagraph"/>
              <w:numPr>
                <w:ilvl w:val="0"/>
                <w:numId w:val="27"/>
              </w:numPr>
              <w:spacing w:after="0"/>
              <w:ind w:left="741" w:hanging="425"/>
              <w:contextualSpacing w:val="0"/>
              <w:jc w:val="both"/>
              <w:rPr>
                <w:rFonts w:ascii="Arial" w:hAnsi="Arial" w:cs="Arial"/>
                <w:sz w:val="20"/>
                <w:szCs w:val="20"/>
              </w:rPr>
            </w:pPr>
            <w:r w:rsidRPr="00631F0F">
              <w:rPr>
                <w:rFonts w:ascii="Arial" w:hAnsi="Arial" w:cs="Arial"/>
                <w:sz w:val="20"/>
                <w:szCs w:val="20"/>
              </w:rPr>
              <w:lastRenderedPageBreak/>
              <w:t xml:space="preserve">Confirm the reason for lockdown and nature of risk. </w:t>
            </w:r>
            <w:r w:rsidRPr="00631F0F">
              <w:rPr>
                <w:rFonts w:ascii="Arial" w:eastAsia="MS PGothic" w:hAnsi="Arial" w:cs="Arial"/>
                <w:kern w:val="24"/>
                <w:sz w:val="20"/>
                <w:szCs w:val="20"/>
                <w:u w:val="single"/>
              </w:rPr>
              <w:t>E.g.</w:t>
            </w:r>
            <w:r w:rsidRPr="00631F0F">
              <w:rPr>
                <w:rFonts w:ascii="Arial" w:eastAsia="MS PGothic" w:hAnsi="Arial" w:cs="Arial"/>
                <w:kern w:val="24"/>
                <w:sz w:val="20"/>
                <w:szCs w:val="20"/>
              </w:rPr>
              <w:t xml:space="preserve"> Accidental release of noxious gases or smoke in the local area, a potentially dangerous person or person carrying a weapon etc.  Start a log of your decisions and actions.</w:t>
            </w:r>
          </w:p>
          <w:p w14:paraId="5316A5B8" w14:textId="77777777" w:rsidR="00FD429B" w:rsidRPr="00631F0F" w:rsidRDefault="00FD429B" w:rsidP="00F03A8F">
            <w:pPr>
              <w:pStyle w:val="ListParagraph"/>
              <w:ind w:left="741" w:hanging="425"/>
              <w:jc w:val="both"/>
              <w:rPr>
                <w:rFonts w:ascii="Arial" w:hAnsi="Arial" w:cs="Arial"/>
                <w:sz w:val="20"/>
                <w:szCs w:val="20"/>
              </w:rPr>
            </w:pPr>
          </w:p>
          <w:p w14:paraId="26E071EA" w14:textId="6420BBDE" w:rsidR="00FD429B" w:rsidRPr="00631F0F" w:rsidRDefault="00FD429B" w:rsidP="00F03A8F">
            <w:pPr>
              <w:pStyle w:val="ListParagraph"/>
              <w:numPr>
                <w:ilvl w:val="0"/>
                <w:numId w:val="27"/>
              </w:numPr>
              <w:spacing w:after="0"/>
              <w:ind w:left="741" w:hanging="425"/>
              <w:contextualSpacing w:val="0"/>
              <w:jc w:val="both"/>
              <w:rPr>
                <w:rFonts w:ascii="Arial" w:hAnsi="Arial" w:cs="Arial"/>
                <w:sz w:val="20"/>
                <w:szCs w:val="20"/>
              </w:rPr>
            </w:pPr>
            <w:r w:rsidRPr="00631F0F">
              <w:rPr>
                <w:rFonts w:ascii="Arial" w:hAnsi="Arial" w:cs="Arial"/>
                <w:sz w:val="20"/>
                <w:szCs w:val="20"/>
              </w:rPr>
              <w:t xml:space="preserve">Confirm if any specific actions over and above closing and locking of doors should be taken </w:t>
            </w:r>
            <w:r w:rsidR="00F03A8F" w:rsidRPr="00631F0F">
              <w:rPr>
                <w:rFonts w:ascii="Arial" w:hAnsi="Arial" w:cs="Arial"/>
                <w:sz w:val="20"/>
                <w:szCs w:val="20"/>
              </w:rPr>
              <w:t>E</w:t>
            </w:r>
            <w:r w:rsidRPr="00631F0F">
              <w:rPr>
                <w:rFonts w:ascii="Arial" w:hAnsi="Arial" w:cs="Arial"/>
                <w:sz w:val="20"/>
                <w:szCs w:val="20"/>
              </w:rPr>
              <w:t xml:space="preserve">.g. </w:t>
            </w:r>
            <w:r w:rsidR="00E71073" w:rsidRPr="00631F0F">
              <w:rPr>
                <w:rFonts w:ascii="Arial" w:hAnsi="Arial" w:cs="Arial"/>
                <w:sz w:val="20"/>
                <w:szCs w:val="20"/>
              </w:rPr>
              <w:t>C</w:t>
            </w:r>
            <w:r w:rsidRPr="00631F0F">
              <w:rPr>
                <w:rFonts w:ascii="Arial" w:hAnsi="Arial" w:cs="Arial"/>
                <w:sz w:val="20"/>
                <w:szCs w:val="20"/>
              </w:rPr>
              <w:t>losing blinds, moving away from windows, moving to defined refuge or safe place.</w:t>
            </w:r>
          </w:p>
          <w:p w14:paraId="0B7EF155" w14:textId="77777777" w:rsidR="00FD429B" w:rsidRPr="00631F0F" w:rsidRDefault="00FD429B" w:rsidP="00F03A8F">
            <w:pPr>
              <w:pStyle w:val="ListParagraph"/>
              <w:ind w:left="741" w:hanging="425"/>
              <w:jc w:val="both"/>
              <w:rPr>
                <w:rFonts w:ascii="Arial" w:hAnsi="Arial" w:cs="Arial"/>
                <w:sz w:val="20"/>
                <w:szCs w:val="20"/>
              </w:rPr>
            </w:pPr>
          </w:p>
          <w:p w14:paraId="1FFCFCC2" w14:textId="77777777" w:rsidR="00FD429B" w:rsidRPr="00631F0F" w:rsidRDefault="00FD429B" w:rsidP="00F03A8F">
            <w:pPr>
              <w:pStyle w:val="ListParagraph"/>
              <w:numPr>
                <w:ilvl w:val="0"/>
                <w:numId w:val="27"/>
              </w:numPr>
              <w:spacing w:after="0"/>
              <w:ind w:left="741" w:hanging="425"/>
              <w:contextualSpacing w:val="0"/>
              <w:jc w:val="both"/>
              <w:rPr>
                <w:rFonts w:ascii="Arial" w:hAnsi="Arial" w:cs="Arial"/>
                <w:sz w:val="20"/>
                <w:szCs w:val="20"/>
              </w:rPr>
            </w:pPr>
            <w:r w:rsidRPr="00631F0F">
              <w:rPr>
                <w:rFonts w:ascii="Arial" w:hAnsi="Arial" w:cs="Arial"/>
                <w:sz w:val="20"/>
                <w:szCs w:val="20"/>
              </w:rPr>
              <w:t>If a suspected Hazardous Material (HAZMAT) incident has occurred consult your business continuity action card.   If your reception has a HAZMAT/CBRN response box follow the action cards contained within it.</w:t>
            </w:r>
          </w:p>
          <w:p w14:paraId="47795EC4" w14:textId="77777777" w:rsidR="00FD429B" w:rsidRPr="00631F0F" w:rsidRDefault="00FD429B" w:rsidP="00F03A8F">
            <w:pPr>
              <w:pStyle w:val="ListParagraph"/>
              <w:ind w:left="741" w:hanging="425"/>
              <w:jc w:val="both"/>
              <w:rPr>
                <w:rFonts w:ascii="Arial" w:hAnsi="Arial" w:cs="Arial"/>
                <w:sz w:val="20"/>
                <w:szCs w:val="20"/>
              </w:rPr>
            </w:pPr>
          </w:p>
          <w:p w14:paraId="16355933" w14:textId="619D2A74" w:rsidR="00FD429B" w:rsidRPr="00631F0F" w:rsidRDefault="00FD429B" w:rsidP="00F03A8F">
            <w:pPr>
              <w:pStyle w:val="ListParagraph"/>
              <w:numPr>
                <w:ilvl w:val="0"/>
                <w:numId w:val="27"/>
              </w:numPr>
              <w:spacing w:after="0"/>
              <w:ind w:left="741" w:hanging="425"/>
              <w:contextualSpacing w:val="0"/>
              <w:jc w:val="both"/>
              <w:rPr>
                <w:rFonts w:ascii="Arial" w:hAnsi="Arial" w:cs="Arial"/>
                <w:sz w:val="20"/>
                <w:szCs w:val="20"/>
              </w:rPr>
            </w:pPr>
            <w:r w:rsidRPr="00631F0F">
              <w:rPr>
                <w:rFonts w:ascii="Arial" w:hAnsi="Arial" w:cs="Arial"/>
                <w:sz w:val="20"/>
                <w:szCs w:val="20"/>
              </w:rPr>
              <w:t xml:space="preserve">Communicate to all building occupants “Lockdown” via all medium available – </w:t>
            </w:r>
            <w:r w:rsidR="007031CF" w:rsidRPr="00631F0F">
              <w:rPr>
                <w:rFonts w:ascii="Arial" w:hAnsi="Arial" w:cs="Arial"/>
                <w:sz w:val="20"/>
                <w:szCs w:val="20"/>
              </w:rPr>
              <w:t>E</w:t>
            </w:r>
            <w:r w:rsidRPr="00631F0F">
              <w:rPr>
                <w:rFonts w:ascii="Arial" w:hAnsi="Arial" w:cs="Arial"/>
                <w:sz w:val="20"/>
                <w:szCs w:val="20"/>
              </w:rPr>
              <w:t xml:space="preserve">.g. </w:t>
            </w:r>
            <w:r w:rsidR="007031CF" w:rsidRPr="00631F0F">
              <w:rPr>
                <w:rFonts w:ascii="Arial" w:hAnsi="Arial" w:cs="Arial"/>
                <w:sz w:val="20"/>
                <w:szCs w:val="20"/>
              </w:rPr>
              <w:t>U</w:t>
            </w:r>
            <w:r w:rsidRPr="00631F0F">
              <w:rPr>
                <w:rFonts w:ascii="Arial" w:hAnsi="Arial" w:cs="Arial"/>
                <w:sz w:val="20"/>
                <w:szCs w:val="20"/>
              </w:rPr>
              <w:t xml:space="preserve">se word of mouth, email, telephone.  Ensure building manager is informed that lockdown is taking place along with Care Group Director (if part of a Care Group) or Director (if part of Corporate or Support Services). In hours inform the Trust Safety Team.    If </w:t>
            </w:r>
            <w:r w:rsidR="00F03A8F" w:rsidRPr="00631F0F">
              <w:rPr>
                <w:rFonts w:ascii="Arial" w:hAnsi="Arial" w:cs="Arial"/>
                <w:sz w:val="20"/>
                <w:szCs w:val="20"/>
              </w:rPr>
              <w:t>o</w:t>
            </w:r>
            <w:r w:rsidRPr="00631F0F">
              <w:rPr>
                <w:rFonts w:ascii="Arial" w:hAnsi="Arial" w:cs="Arial"/>
                <w:sz w:val="20"/>
                <w:szCs w:val="20"/>
              </w:rPr>
              <w:t xml:space="preserve">ut of </w:t>
            </w:r>
            <w:r w:rsidR="00F03A8F" w:rsidRPr="00631F0F">
              <w:rPr>
                <w:rFonts w:ascii="Arial" w:hAnsi="Arial" w:cs="Arial"/>
                <w:sz w:val="20"/>
                <w:szCs w:val="20"/>
              </w:rPr>
              <w:t>h</w:t>
            </w:r>
            <w:r w:rsidRPr="00631F0F">
              <w:rPr>
                <w:rFonts w:ascii="Arial" w:hAnsi="Arial" w:cs="Arial"/>
                <w:sz w:val="20"/>
                <w:szCs w:val="20"/>
              </w:rPr>
              <w:t>ours ensure Manager on Call is informed (Bronze).  Identify yourself as the staff member coordinating the lockdown within the building passing on your mobile phone number and email address.</w:t>
            </w:r>
          </w:p>
          <w:p w14:paraId="17ABC4C2" w14:textId="77777777" w:rsidR="00FD429B" w:rsidRPr="00631F0F" w:rsidRDefault="00FD429B" w:rsidP="00F03A8F">
            <w:pPr>
              <w:ind w:left="741" w:hanging="425"/>
              <w:jc w:val="both"/>
              <w:rPr>
                <w:rFonts w:cs="Arial"/>
                <w:sz w:val="20"/>
                <w:szCs w:val="20"/>
              </w:rPr>
            </w:pPr>
          </w:p>
          <w:p w14:paraId="33A8080A" w14:textId="77777777" w:rsidR="00FD429B" w:rsidRPr="00631F0F" w:rsidRDefault="00FD429B" w:rsidP="00F03A8F">
            <w:pPr>
              <w:pStyle w:val="ListParagraph"/>
              <w:numPr>
                <w:ilvl w:val="0"/>
                <w:numId w:val="27"/>
              </w:numPr>
              <w:spacing w:after="0"/>
              <w:ind w:left="741" w:hanging="425"/>
              <w:contextualSpacing w:val="0"/>
              <w:jc w:val="both"/>
              <w:rPr>
                <w:rFonts w:ascii="Arial" w:hAnsi="Arial" w:cs="Arial"/>
                <w:sz w:val="20"/>
                <w:szCs w:val="20"/>
              </w:rPr>
            </w:pPr>
            <w:r w:rsidRPr="00631F0F">
              <w:rPr>
                <w:rFonts w:ascii="Arial" w:hAnsi="Arial" w:cs="Arial"/>
                <w:sz w:val="20"/>
                <w:szCs w:val="20"/>
              </w:rPr>
              <w:t xml:space="preserve">Provide information about the nature of the risk and provide instructions of </w:t>
            </w:r>
            <w:r w:rsidRPr="00631F0F">
              <w:rPr>
                <w:rFonts w:ascii="Arial" w:eastAsia="MS PGothic" w:hAnsi="Arial" w:cs="Arial"/>
                <w:kern w:val="24"/>
                <w:sz w:val="20"/>
                <w:szCs w:val="20"/>
              </w:rPr>
              <w:t>action to be taken.  E.g.  Close windows and doors, close blinds, move away from windows, movement to refuge / identified safe place.</w:t>
            </w:r>
          </w:p>
          <w:p w14:paraId="50493F00" w14:textId="77777777" w:rsidR="00FD429B" w:rsidRPr="00631F0F" w:rsidRDefault="00FD429B" w:rsidP="00F03A8F">
            <w:pPr>
              <w:pStyle w:val="ListParagraph"/>
              <w:ind w:left="741" w:hanging="425"/>
              <w:jc w:val="both"/>
              <w:rPr>
                <w:rFonts w:ascii="Arial" w:hAnsi="Arial" w:cs="Arial"/>
                <w:sz w:val="20"/>
                <w:szCs w:val="20"/>
              </w:rPr>
            </w:pPr>
          </w:p>
          <w:p w14:paraId="2502B4E6" w14:textId="77777777" w:rsidR="00FD429B" w:rsidRPr="00631F0F" w:rsidRDefault="00FD429B" w:rsidP="00F03A8F">
            <w:pPr>
              <w:pStyle w:val="ListParagraph"/>
              <w:numPr>
                <w:ilvl w:val="0"/>
                <w:numId w:val="27"/>
              </w:numPr>
              <w:spacing w:after="0"/>
              <w:ind w:left="741" w:hanging="425"/>
              <w:contextualSpacing w:val="0"/>
              <w:jc w:val="both"/>
              <w:rPr>
                <w:rFonts w:ascii="Arial" w:hAnsi="Arial" w:cs="Arial"/>
                <w:sz w:val="20"/>
                <w:szCs w:val="20"/>
              </w:rPr>
            </w:pPr>
            <w:r w:rsidRPr="00631F0F">
              <w:rPr>
                <w:rFonts w:ascii="Arial" w:hAnsi="Arial" w:cs="Arial"/>
                <w:sz w:val="20"/>
                <w:szCs w:val="20"/>
              </w:rPr>
              <w:t>Assign a person to cover the main entrance/exit where visitors/patients may be present – brief them on the reason for the lockdown and request that they inform any visitors/patients in the building.</w:t>
            </w:r>
          </w:p>
          <w:p w14:paraId="73E2A37C" w14:textId="77777777" w:rsidR="00FD429B" w:rsidRPr="00631F0F" w:rsidRDefault="00FD429B" w:rsidP="00F03A8F">
            <w:pPr>
              <w:pStyle w:val="ListParagraph"/>
              <w:ind w:left="741" w:hanging="425"/>
              <w:jc w:val="both"/>
              <w:rPr>
                <w:rFonts w:ascii="Arial" w:hAnsi="Arial" w:cs="Arial"/>
                <w:sz w:val="20"/>
                <w:szCs w:val="20"/>
              </w:rPr>
            </w:pPr>
          </w:p>
          <w:p w14:paraId="58A6B445" w14:textId="77777777" w:rsidR="00FD429B" w:rsidRPr="00631F0F" w:rsidRDefault="00FD429B" w:rsidP="00F03A8F">
            <w:pPr>
              <w:pStyle w:val="ListParagraph"/>
              <w:numPr>
                <w:ilvl w:val="0"/>
                <w:numId w:val="27"/>
              </w:numPr>
              <w:spacing w:after="0"/>
              <w:ind w:left="741" w:hanging="425"/>
              <w:contextualSpacing w:val="0"/>
              <w:jc w:val="both"/>
              <w:rPr>
                <w:rFonts w:ascii="Arial" w:hAnsi="Arial" w:cs="Arial"/>
                <w:sz w:val="20"/>
                <w:szCs w:val="20"/>
              </w:rPr>
            </w:pPr>
            <w:r w:rsidRPr="00631F0F">
              <w:rPr>
                <w:rFonts w:ascii="Arial" w:hAnsi="Arial" w:cs="Arial"/>
                <w:sz w:val="20"/>
                <w:szCs w:val="20"/>
              </w:rPr>
              <w:t>Lock all exit doors and windows.</w:t>
            </w:r>
          </w:p>
          <w:p w14:paraId="0E5EAE62" w14:textId="77777777" w:rsidR="00FD429B" w:rsidRPr="00631F0F" w:rsidRDefault="00FD429B" w:rsidP="00F03A8F">
            <w:pPr>
              <w:ind w:left="741" w:hanging="425"/>
              <w:jc w:val="both"/>
              <w:rPr>
                <w:rFonts w:cs="Arial"/>
                <w:sz w:val="20"/>
                <w:szCs w:val="20"/>
              </w:rPr>
            </w:pPr>
          </w:p>
          <w:p w14:paraId="6154ADFB" w14:textId="1AAD14AF" w:rsidR="00FD429B" w:rsidRPr="00631F0F" w:rsidRDefault="00FD429B" w:rsidP="00F03A8F">
            <w:pPr>
              <w:pStyle w:val="ListParagraph"/>
              <w:numPr>
                <w:ilvl w:val="0"/>
                <w:numId w:val="27"/>
              </w:numPr>
              <w:spacing w:after="0"/>
              <w:ind w:left="741" w:hanging="425"/>
              <w:contextualSpacing w:val="0"/>
              <w:jc w:val="both"/>
              <w:rPr>
                <w:rFonts w:ascii="Arial" w:hAnsi="Arial" w:cs="Arial"/>
                <w:sz w:val="20"/>
                <w:szCs w:val="20"/>
              </w:rPr>
            </w:pPr>
            <w:r w:rsidRPr="00631F0F">
              <w:rPr>
                <w:rFonts w:ascii="Arial" w:hAnsi="Arial" w:cs="Arial"/>
                <w:sz w:val="20"/>
                <w:szCs w:val="20"/>
              </w:rPr>
              <w:t>If required call 999 and request assistance as needed.  If this is a Hazardous Material (HAZMAT) incident follow instructions of the emergency services.</w:t>
            </w:r>
          </w:p>
          <w:p w14:paraId="08A361DC" w14:textId="77777777" w:rsidR="00FD429B" w:rsidRPr="00631F0F" w:rsidRDefault="00FD429B" w:rsidP="00F03A8F">
            <w:pPr>
              <w:pStyle w:val="ListParagraph"/>
              <w:ind w:left="741" w:hanging="425"/>
              <w:jc w:val="both"/>
              <w:rPr>
                <w:rFonts w:ascii="Arial" w:hAnsi="Arial" w:cs="Arial"/>
                <w:sz w:val="20"/>
                <w:szCs w:val="20"/>
              </w:rPr>
            </w:pPr>
          </w:p>
          <w:p w14:paraId="7EEDE912" w14:textId="77777777" w:rsidR="00FD429B" w:rsidRPr="00631F0F" w:rsidRDefault="00FD429B" w:rsidP="00F03A8F">
            <w:pPr>
              <w:pStyle w:val="ListParagraph"/>
              <w:numPr>
                <w:ilvl w:val="0"/>
                <w:numId w:val="27"/>
              </w:numPr>
              <w:spacing w:after="0"/>
              <w:ind w:left="741" w:hanging="425"/>
              <w:contextualSpacing w:val="0"/>
              <w:jc w:val="both"/>
              <w:rPr>
                <w:rFonts w:ascii="Arial" w:hAnsi="Arial" w:cs="Arial"/>
                <w:sz w:val="20"/>
                <w:szCs w:val="20"/>
              </w:rPr>
            </w:pPr>
            <w:r w:rsidRPr="00631F0F">
              <w:rPr>
                <w:rFonts w:ascii="Arial" w:hAnsi="Arial" w:cs="Arial"/>
                <w:sz w:val="20"/>
                <w:szCs w:val="20"/>
              </w:rPr>
              <w:t>Be aware that a Microsoft Teams Meeting may be held to share information with affected buildings.  This would normally be chaired by a Care Group Director or Director.  Out of Hours it may be chaired by on call Silver or Gold.  Ensure that all staff are informed of updates</w:t>
            </w:r>
            <w:r w:rsidRPr="00631F0F">
              <w:rPr>
                <w:rFonts w:cs="Arial"/>
                <w:sz w:val="20"/>
                <w:szCs w:val="20"/>
              </w:rPr>
              <w:t>.</w:t>
            </w:r>
          </w:p>
          <w:p w14:paraId="65C70C0C" w14:textId="46DACA4E" w:rsidR="00FD429B" w:rsidRPr="00631F0F" w:rsidRDefault="00FD429B" w:rsidP="009A690A">
            <w:pPr>
              <w:pStyle w:val="ListParagraph"/>
              <w:jc w:val="both"/>
              <w:rPr>
                <w:rFonts w:ascii="Arial" w:hAnsi="Arial" w:cs="Arial"/>
                <w:sz w:val="20"/>
                <w:szCs w:val="20"/>
              </w:rPr>
            </w:pPr>
          </w:p>
          <w:p w14:paraId="528FF1B8" w14:textId="77777777" w:rsidR="00F03A8F" w:rsidRPr="00631F0F" w:rsidRDefault="00F03A8F" w:rsidP="009A690A">
            <w:pPr>
              <w:pStyle w:val="ListParagraph"/>
              <w:jc w:val="both"/>
              <w:rPr>
                <w:rFonts w:ascii="Arial" w:hAnsi="Arial" w:cs="Arial"/>
                <w:sz w:val="20"/>
                <w:szCs w:val="20"/>
              </w:rPr>
            </w:pPr>
          </w:p>
          <w:p w14:paraId="2026274A" w14:textId="77777777" w:rsidR="00FD429B" w:rsidRPr="00631F0F" w:rsidRDefault="00FD429B" w:rsidP="009A690A">
            <w:pPr>
              <w:jc w:val="both"/>
              <w:rPr>
                <w:rFonts w:cs="Arial"/>
                <w:b/>
                <w:bCs/>
                <w:sz w:val="20"/>
                <w:szCs w:val="20"/>
              </w:rPr>
            </w:pPr>
            <w:r w:rsidRPr="00631F0F">
              <w:rPr>
                <w:rFonts w:cs="Arial"/>
                <w:b/>
                <w:bCs/>
                <w:sz w:val="20"/>
                <w:szCs w:val="20"/>
              </w:rPr>
              <w:t>FAO BUILDING OCCUPANTS</w:t>
            </w:r>
          </w:p>
          <w:p w14:paraId="72BE102E" w14:textId="77777777" w:rsidR="00FD429B" w:rsidRPr="00631F0F" w:rsidRDefault="00FD429B" w:rsidP="009A690A">
            <w:pPr>
              <w:jc w:val="both"/>
              <w:rPr>
                <w:rFonts w:cs="Arial"/>
                <w:sz w:val="20"/>
                <w:szCs w:val="20"/>
              </w:rPr>
            </w:pPr>
          </w:p>
          <w:p w14:paraId="007FADCD" w14:textId="2E29F226" w:rsidR="00FD429B" w:rsidRPr="00631F0F" w:rsidRDefault="00FD429B" w:rsidP="00F03A8F">
            <w:pPr>
              <w:pStyle w:val="ListParagraph"/>
              <w:numPr>
                <w:ilvl w:val="0"/>
                <w:numId w:val="31"/>
              </w:numPr>
              <w:kinsoku w:val="0"/>
              <w:overflowPunct w:val="0"/>
              <w:spacing w:before="120" w:after="0"/>
              <w:ind w:left="741" w:hanging="425"/>
              <w:contextualSpacing w:val="0"/>
              <w:jc w:val="both"/>
              <w:textAlignment w:val="baseline"/>
              <w:rPr>
                <w:rFonts w:ascii="Arial" w:hAnsi="Arial" w:cs="Arial"/>
                <w:sz w:val="20"/>
                <w:szCs w:val="20"/>
              </w:rPr>
            </w:pPr>
            <w:r w:rsidRPr="00631F0F">
              <w:rPr>
                <w:rFonts w:ascii="Arial" w:eastAsia="MS PGothic" w:hAnsi="Arial" w:cs="Arial"/>
                <w:kern w:val="24"/>
                <w:sz w:val="20"/>
                <w:szCs w:val="20"/>
              </w:rPr>
              <w:t>If riot or malicious individuals outside, close any curtains/blinds, stay away from windows and doors. Shut off lights. Be quiet.</w:t>
            </w:r>
          </w:p>
          <w:p w14:paraId="3D3B32F7" w14:textId="1D21555C" w:rsidR="00FD429B" w:rsidRPr="00631F0F" w:rsidRDefault="00FD429B" w:rsidP="00F03A8F">
            <w:pPr>
              <w:pStyle w:val="ListParagraph"/>
              <w:numPr>
                <w:ilvl w:val="0"/>
                <w:numId w:val="31"/>
              </w:numPr>
              <w:kinsoku w:val="0"/>
              <w:overflowPunct w:val="0"/>
              <w:spacing w:before="120" w:after="0"/>
              <w:ind w:left="741" w:hanging="425"/>
              <w:contextualSpacing w:val="0"/>
              <w:jc w:val="both"/>
              <w:textAlignment w:val="baseline"/>
              <w:rPr>
                <w:rFonts w:ascii="Arial" w:hAnsi="Arial" w:cs="Arial"/>
                <w:sz w:val="20"/>
                <w:szCs w:val="20"/>
              </w:rPr>
            </w:pPr>
            <w:r w:rsidRPr="00631F0F">
              <w:rPr>
                <w:rFonts w:ascii="Arial" w:eastAsia="MS PGothic" w:hAnsi="Arial" w:cs="Arial"/>
                <w:kern w:val="24"/>
                <w:sz w:val="20"/>
                <w:szCs w:val="20"/>
              </w:rPr>
              <w:t>Do not use landline or mobile devices for anything other than lockdown.</w:t>
            </w:r>
          </w:p>
          <w:p w14:paraId="231F0EFE" w14:textId="356E51C6" w:rsidR="00FD429B" w:rsidRPr="00631F0F" w:rsidRDefault="00FD429B" w:rsidP="00F03A8F">
            <w:pPr>
              <w:pStyle w:val="ListParagraph"/>
              <w:numPr>
                <w:ilvl w:val="0"/>
                <w:numId w:val="31"/>
              </w:numPr>
              <w:kinsoku w:val="0"/>
              <w:overflowPunct w:val="0"/>
              <w:spacing w:before="120" w:after="0"/>
              <w:ind w:left="741" w:hanging="425"/>
              <w:contextualSpacing w:val="0"/>
              <w:jc w:val="both"/>
              <w:textAlignment w:val="baseline"/>
              <w:rPr>
                <w:rFonts w:ascii="Arial" w:hAnsi="Arial" w:cs="Arial"/>
                <w:sz w:val="20"/>
                <w:szCs w:val="20"/>
              </w:rPr>
            </w:pPr>
            <w:r w:rsidRPr="00631F0F">
              <w:rPr>
                <w:rFonts w:ascii="Arial" w:hAnsi="Arial" w:cs="Arial"/>
                <w:sz w:val="20"/>
                <w:szCs w:val="20"/>
              </w:rPr>
              <w:t>Await further instructions.</w:t>
            </w:r>
          </w:p>
          <w:p w14:paraId="78A907E4" w14:textId="77777777" w:rsidR="00FD429B" w:rsidRPr="00631F0F" w:rsidRDefault="00FD429B" w:rsidP="009A690A">
            <w:pPr>
              <w:jc w:val="both"/>
              <w:rPr>
                <w:rFonts w:cs="Arial"/>
                <w:sz w:val="20"/>
                <w:szCs w:val="20"/>
              </w:rPr>
            </w:pPr>
          </w:p>
          <w:p w14:paraId="07A0BEE0" w14:textId="77777777" w:rsidR="00FD429B" w:rsidRPr="00631F0F" w:rsidRDefault="00FD429B" w:rsidP="009A690A">
            <w:pPr>
              <w:jc w:val="both"/>
              <w:rPr>
                <w:rFonts w:cs="Arial"/>
                <w:sz w:val="20"/>
                <w:szCs w:val="20"/>
              </w:rPr>
            </w:pPr>
          </w:p>
        </w:tc>
      </w:tr>
    </w:tbl>
    <w:p w14:paraId="62A2648A" w14:textId="77777777" w:rsidR="00075982" w:rsidRPr="00631F0F" w:rsidRDefault="00075982" w:rsidP="00B55E13">
      <w:pPr>
        <w:pStyle w:val="ListParagraph"/>
        <w:kinsoku w:val="0"/>
        <w:overflowPunct w:val="0"/>
        <w:spacing w:before="120" w:after="120"/>
        <w:ind w:left="357"/>
        <w:contextualSpacing w:val="0"/>
        <w:textAlignment w:val="baseline"/>
        <w:rPr>
          <w:rFonts w:ascii="Arial" w:eastAsia="MS PGothic" w:hAnsi="Arial" w:cs="Arial"/>
          <w:b/>
          <w:bCs/>
          <w:kern w:val="24"/>
        </w:rPr>
      </w:pPr>
    </w:p>
    <w:sectPr w:rsidR="00075982" w:rsidRPr="00631F0F" w:rsidSect="00B55E13">
      <w:headerReference w:type="default" r:id="rId10"/>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7899" w14:textId="77777777" w:rsidR="005039AF" w:rsidRDefault="005039AF">
      <w:r>
        <w:separator/>
      </w:r>
    </w:p>
  </w:endnote>
  <w:endnote w:type="continuationSeparator" w:id="0">
    <w:p w14:paraId="0F07F0B6" w14:textId="77777777" w:rsidR="005039AF" w:rsidRDefault="0050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B59A9" w14:textId="77777777" w:rsidR="005039AF" w:rsidRDefault="005039AF">
      <w:r>
        <w:separator/>
      </w:r>
    </w:p>
  </w:footnote>
  <w:footnote w:type="continuationSeparator" w:id="0">
    <w:p w14:paraId="0BA9E84F" w14:textId="77777777" w:rsidR="005039AF" w:rsidRDefault="00503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4A01" w14:textId="77777777" w:rsidR="005039AF" w:rsidRPr="00B817BC" w:rsidRDefault="005039AF" w:rsidP="00B817BC">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EE6"/>
    <w:multiLevelType w:val="hybridMultilevel"/>
    <w:tmpl w:val="86D6657E"/>
    <w:lvl w:ilvl="0" w:tplc="FADC6A1A">
      <w:start w:val="1"/>
      <w:numFmt w:val="bullet"/>
      <w:lvlText w:val=""/>
      <w:lvlJc w:val="left"/>
      <w:pPr>
        <w:tabs>
          <w:tab w:val="num" w:pos="1276"/>
        </w:tabs>
        <w:ind w:left="1276" w:hanging="283"/>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185720F"/>
    <w:multiLevelType w:val="hybridMultilevel"/>
    <w:tmpl w:val="0F5474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1AE2D64"/>
    <w:multiLevelType w:val="hybridMultilevel"/>
    <w:tmpl w:val="A8EA9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697C54"/>
    <w:multiLevelType w:val="hybridMultilevel"/>
    <w:tmpl w:val="C6A65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EC231B"/>
    <w:multiLevelType w:val="hybridMultilevel"/>
    <w:tmpl w:val="EDFA191C"/>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C0A187C"/>
    <w:multiLevelType w:val="hybridMultilevel"/>
    <w:tmpl w:val="76B8FF30"/>
    <w:lvl w:ilvl="0" w:tplc="810E5A1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0CAF59B7"/>
    <w:multiLevelType w:val="hybridMultilevel"/>
    <w:tmpl w:val="78DAC41C"/>
    <w:lvl w:ilvl="0" w:tplc="1430BF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F04B56"/>
    <w:multiLevelType w:val="hybridMultilevel"/>
    <w:tmpl w:val="F2C0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66583B"/>
    <w:multiLevelType w:val="hybridMultilevel"/>
    <w:tmpl w:val="2982B956"/>
    <w:lvl w:ilvl="0" w:tplc="FF82BB7E">
      <w:numFmt w:val="bullet"/>
      <w:lvlText w:val=""/>
      <w:lvlJc w:val="left"/>
      <w:pPr>
        <w:tabs>
          <w:tab w:val="num" w:pos="720"/>
        </w:tabs>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71F73"/>
    <w:multiLevelType w:val="hybridMultilevel"/>
    <w:tmpl w:val="4BCE7D3A"/>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2D44CF6"/>
    <w:multiLevelType w:val="hybridMultilevel"/>
    <w:tmpl w:val="3476EBF2"/>
    <w:lvl w:ilvl="0" w:tplc="C6CACA06">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FD0D82"/>
    <w:multiLevelType w:val="hybridMultilevel"/>
    <w:tmpl w:val="71985CC4"/>
    <w:lvl w:ilvl="0" w:tplc="3A844AF0">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61119B8"/>
    <w:multiLevelType w:val="hybridMultilevel"/>
    <w:tmpl w:val="B55E8D4E"/>
    <w:lvl w:ilvl="0" w:tplc="6610123C">
      <w:start w:val="1"/>
      <w:numFmt w:val="bullet"/>
      <w:lvlText w:val="•"/>
      <w:lvlJc w:val="left"/>
      <w:pPr>
        <w:tabs>
          <w:tab w:val="num" w:pos="720"/>
        </w:tabs>
        <w:ind w:left="720" w:hanging="360"/>
      </w:pPr>
      <w:rPr>
        <w:rFonts w:ascii="Arial" w:hAnsi="Arial" w:hint="default"/>
      </w:rPr>
    </w:lvl>
    <w:lvl w:ilvl="1" w:tplc="E5AA4A8E" w:tentative="1">
      <w:start w:val="1"/>
      <w:numFmt w:val="bullet"/>
      <w:lvlText w:val="•"/>
      <w:lvlJc w:val="left"/>
      <w:pPr>
        <w:tabs>
          <w:tab w:val="num" w:pos="1440"/>
        </w:tabs>
        <w:ind w:left="1440" w:hanging="360"/>
      </w:pPr>
      <w:rPr>
        <w:rFonts w:ascii="Arial" w:hAnsi="Arial" w:hint="default"/>
      </w:rPr>
    </w:lvl>
    <w:lvl w:ilvl="2" w:tplc="A630E84E" w:tentative="1">
      <w:start w:val="1"/>
      <w:numFmt w:val="bullet"/>
      <w:lvlText w:val="•"/>
      <w:lvlJc w:val="left"/>
      <w:pPr>
        <w:tabs>
          <w:tab w:val="num" w:pos="2160"/>
        </w:tabs>
        <w:ind w:left="2160" w:hanging="360"/>
      </w:pPr>
      <w:rPr>
        <w:rFonts w:ascii="Arial" w:hAnsi="Arial" w:hint="default"/>
      </w:rPr>
    </w:lvl>
    <w:lvl w:ilvl="3" w:tplc="A85692BC" w:tentative="1">
      <w:start w:val="1"/>
      <w:numFmt w:val="bullet"/>
      <w:lvlText w:val="•"/>
      <w:lvlJc w:val="left"/>
      <w:pPr>
        <w:tabs>
          <w:tab w:val="num" w:pos="2880"/>
        </w:tabs>
        <w:ind w:left="2880" w:hanging="360"/>
      </w:pPr>
      <w:rPr>
        <w:rFonts w:ascii="Arial" w:hAnsi="Arial" w:hint="default"/>
      </w:rPr>
    </w:lvl>
    <w:lvl w:ilvl="4" w:tplc="9AFE95DC" w:tentative="1">
      <w:start w:val="1"/>
      <w:numFmt w:val="bullet"/>
      <w:lvlText w:val="•"/>
      <w:lvlJc w:val="left"/>
      <w:pPr>
        <w:tabs>
          <w:tab w:val="num" w:pos="3600"/>
        </w:tabs>
        <w:ind w:left="3600" w:hanging="360"/>
      </w:pPr>
      <w:rPr>
        <w:rFonts w:ascii="Arial" w:hAnsi="Arial" w:hint="default"/>
      </w:rPr>
    </w:lvl>
    <w:lvl w:ilvl="5" w:tplc="9F7A9170" w:tentative="1">
      <w:start w:val="1"/>
      <w:numFmt w:val="bullet"/>
      <w:lvlText w:val="•"/>
      <w:lvlJc w:val="left"/>
      <w:pPr>
        <w:tabs>
          <w:tab w:val="num" w:pos="4320"/>
        </w:tabs>
        <w:ind w:left="4320" w:hanging="360"/>
      </w:pPr>
      <w:rPr>
        <w:rFonts w:ascii="Arial" w:hAnsi="Arial" w:hint="default"/>
      </w:rPr>
    </w:lvl>
    <w:lvl w:ilvl="6" w:tplc="DCBCA424" w:tentative="1">
      <w:start w:val="1"/>
      <w:numFmt w:val="bullet"/>
      <w:lvlText w:val="•"/>
      <w:lvlJc w:val="left"/>
      <w:pPr>
        <w:tabs>
          <w:tab w:val="num" w:pos="5040"/>
        </w:tabs>
        <w:ind w:left="5040" w:hanging="360"/>
      </w:pPr>
      <w:rPr>
        <w:rFonts w:ascii="Arial" w:hAnsi="Arial" w:hint="default"/>
      </w:rPr>
    </w:lvl>
    <w:lvl w:ilvl="7" w:tplc="8B1C208A" w:tentative="1">
      <w:start w:val="1"/>
      <w:numFmt w:val="bullet"/>
      <w:lvlText w:val="•"/>
      <w:lvlJc w:val="left"/>
      <w:pPr>
        <w:tabs>
          <w:tab w:val="num" w:pos="5760"/>
        </w:tabs>
        <w:ind w:left="5760" w:hanging="360"/>
      </w:pPr>
      <w:rPr>
        <w:rFonts w:ascii="Arial" w:hAnsi="Arial" w:hint="default"/>
      </w:rPr>
    </w:lvl>
    <w:lvl w:ilvl="8" w:tplc="D3D65A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1707F4"/>
    <w:multiLevelType w:val="hybridMultilevel"/>
    <w:tmpl w:val="7736BC0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E44264A"/>
    <w:multiLevelType w:val="hybridMultilevel"/>
    <w:tmpl w:val="51C41B52"/>
    <w:lvl w:ilvl="0" w:tplc="BB927A5A">
      <w:start w:val="1"/>
      <w:numFmt w:val="decimal"/>
      <w:lvlText w:val="%1."/>
      <w:lvlJc w:val="left"/>
      <w:pPr>
        <w:tabs>
          <w:tab w:val="num" w:pos="1080"/>
        </w:tabs>
        <w:ind w:left="1080" w:hanging="720"/>
      </w:pPr>
      <w:rPr>
        <w:rFonts w:hint="default"/>
      </w:rPr>
    </w:lvl>
    <w:lvl w:ilvl="1" w:tplc="04090019" w:tentative="1">
      <w:start w:val="1"/>
      <w:numFmt w:val="lowerLetter"/>
      <w:pStyle w:val="StyleHeading3BlackAllcaps"/>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5429EE"/>
    <w:multiLevelType w:val="hybridMultilevel"/>
    <w:tmpl w:val="ABF44850"/>
    <w:lvl w:ilvl="0" w:tplc="2C563632">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AE2721"/>
    <w:multiLevelType w:val="hybridMultilevel"/>
    <w:tmpl w:val="93B4ED7C"/>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1DD2629"/>
    <w:multiLevelType w:val="hybridMultilevel"/>
    <w:tmpl w:val="49AA836E"/>
    <w:lvl w:ilvl="0" w:tplc="B44C6718">
      <w:start w:val="1"/>
      <w:numFmt w:val="bullet"/>
      <w:lvlText w:val=""/>
      <w:lvlJc w:val="left"/>
      <w:pPr>
        <w:tabs>
          <w:tab w:val="num" w:pos="851"/>
        </w:tabs>
        <w:ind w:left="85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74972"/>
    <w:multiLevelType w:val="hybridMultilevel"/>
    <w:tmpl w:val="14207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054FA5"/>
    <w:multiLevelType w:val="hybridMultilevel"/>
    <w:tmpl w:val="407E7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7410B0"/>
    <w:multiLevelType w:val="hybridMultilevel"/>
    <w:tmpl w:val="AD089F6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15:restartNumberingAfterBreak="0">
    <w:nsid w:val="35AD7346"/>
    <w:multiLevelType w:val="hybridMultilevel"/>
    <w:tmpl w:val="799A8A7E"/>
    <w:lvl w:ilvl="0" w:tplc="815AD34A">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4D2F1B"/>
    <w:multiLevelType w:val="hybridMultilevel"/>
    <w:tmpl w:val="BF0CA364"/>
    <w:lvl w:ilvl="0" w:tplc="FF82BB7E">
      <w:numFmt w:val="bullet"/>
      <w:lvlText w:val=""/>
      <w:lvlJc w:val="left"/>
      <w:pPr>
        <w:tabs>
          <w:tab w:val="num" w:pos="2254"/>
        </w:tabs>
        <w:ind w:left="2254" w:hanging="360"/>
      </w:pPr>
      <w:rPr>
        <w:rFonts w:ascii="Symbol" w:eastAsia="Times New Roman" w:hAnsi="Symbol" w:cs="CourierNewPSMT" w:hint="default"/>
      </w:rPr>
    </w:lvl>
    <w:lvl w:ilvl="1" w:tplc="08090003" w:tentative="1">
      <w:start w:val="1"/>
      <w:numFmt w:val="bullet"/>
      <w:lvlText w:val="o"/>
      <w:lvlJc w:val="left"/>
      <w:pPr>
        <w:ind w:left="2974" w:hanging="360"/>
      </w:pPr>
      <w:rPr>
        <w:rFonts w:ascii="Courier New" w:hAnsi="Courier New" w:cs="Courier New" w:hint="default"/>
      </w:rPr>
    </w:lvl>
    <w:lvl w:ilvl="2" w:tplc="08090005" w:tentative="1">
      <w:start w:val="1"/>
      <w:numFmt w:val="bullet"/>
      <w:lvlText w:val=""/>
      <w:lvlJc w:val="left"/>
      <w:pPr>
        <w:ind w:left="3694" w:hanging="360"/>
      </w:pPr>
      <w:rPr>
        <w:rFonts w:ascii="Wingdings" w:hAnsi="Wingdings" w:hint="default"/>
      </w:rPr>
    </w:lvl>
    <w:lvl w:ilvl="3" w:tplc="08090001" w:tentative="1">
      <w:start w:val="1"/>
      <w:numFmt w:val="bullet"/>
      <w:lvlText w:val=""/>
      <w:lvlJc w:val="left"/>
      <w:pPr>
        <w:ind w:left="4414" w:hanging="360"/>
      </w:pPr>
      <w:rPr>
        <w:rFonts w:ascii="Symbol" w:hAnsi="Symbol" w:hint="default"/>
      </w:rPr>
    </w:lvl>
    <w:lvl w:ilvl="4" w:tplc="08090003" w:tentative="1">
      <w:start w:val="1"/>
      <w:numFmt w:val="bullet"/>
      <w:lvlText w:val="o"/>
      <w:lvlJc w:val="left"/>
      <w:pPr>
        <w:ind w:left="5134" w:hanging="360"/>
      </w:pPr>
      <w:rPr>
        <w:rFonts w:ascii="Courier New" w:hAnsi="Courier New" w:cs="Courier New" w:hint="default"/>
      </w:rPr>
    </w:lvl>
    <w:lvl w:ilvl="5" w:tplc="08090005" w:tentative="1">
      <w:start w:val="1"/>
      <w:numFmt w:val="bullet"/>
      <w:lvlText w:val=""/>
      <w:lvlJc w:val="left"/>
      <w:pPr>
        <w:ind w:left="5854" w:hanging="360"/>
      </w:pPr>
      <w:rPr>
        <w:rFonts w:ascii="Wingdings" w:hAnsi="Wingdings" w:hint="default"/>
      </w:rPr>
    </w:lvl>
    <w:lvl w:ilvl="6" w:tplc="08090001" w:tentative="1">
      <w:start w:val="1"/>
      <w:numFmt w:val="bullet"/>
      <w:lvlText w:val=""/>
      <w:lvlJc w:val="left"/>
      <w:pPr>
        <w:ind w:left="6574" w:hanging="360"/>
      </w:pPr>
      <w:rPr>
        <w:rFonts w:ascii="Symbol" w:hAnsi="Symbol" w:hint="default"/>
      </w:rPr>
    </w:lvl>
    <w:lvl w:ilvl="7" w:tplc="08090003" w:tentative="1">
      <w:start w:val="1"/>
      <w:numFmt w:val="bullet"/>
      <w:lvlText w:val="o"/>
      <w:lvlJc w:val="left"/>
      <w:pPr>
        <w:ind w:left="7294" w:hanging="360"/>
      </w:pPr>
      <w:rPr>
        <w:rFonts w:ascii="Courier New" w:hAnsi="Courier New" w:cs="Courier New" w:hint="default"/>
      </w:rPr>
    </w:lvl>
    <w:lvl w:ilvl="8" w:tplc="08090005" w:tentative="1">
      <w:start w:val="1"/>
      <w:numFmt w:val="bullet"/>
      <w:lvlText w:val=""/>
      <w:lvlJc w:val="left"/>
      <w:pPr>
        <w:ind w:left="8014" w:hanging="360"/>
      </w:pPr>
      <w:rPr>
        <w:rFonts w:ascii="Wingdings" w:hAnsi="Wingdings" w:hint="default"/>
      </w:rPr>
    </w:lvl>
  </w:abstractNum>
  <w:abstractNum w:abstractNumId="23" w15:restartNumberingAfterBreak="0">
    <w:nsid w:val="39C60F94"/>
    <w:multiLevelType w:val="hybridMultilevel"/>
    <w:tmpl w:val="8A545C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5C4E82"/>
    <w:multiLevelType w:val="hybridMultilevel"/>
    <w:tmpl w:val="79504E66"/>
    <w:lvl w:ilvl="0" w:tplc="801A07C6">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4BD44B0"/>
    <w:multiLevelType w:val="hybridMultilevel"/>
    <w:tmpl w:val="7A1CE00A"/>
    <w:lvl w:ilvl="0" w:tplc="229C1628">
      <w:start w:val="1"/>
      <w:numFmt w:val="decimal"/>
      <w:lvlText w:val="%1."/>
      <w:lvlJc w:val="left"/>
      <w:pPr>
        <w:ind w:left="720" w:hanging="360"/>
      </w:pPr>
      <w:rPr>
        <w:rFonts w:eastAsia="MS PGothic"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40CC4"/>
    <w:multiLevelType w:val="hybridMultilevel"/>
    <w:tmpl w:val="FAA2CD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15:restartNumberingAfterBreak="0">
    <w:nsid w:val="4D755271"/>
    <w:multiLevelType w:val="hybridMultilevel"/>
    <w:tmpl w:val="677CA0E0"/>
    <w:lvl w:ilvl="0" w:tplc="2FD8B8F0">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1EC0D1A"/>
    <w:multiLevelType w:val="hybridMultilevel"/>
    <w:tmpl w:val="9C88A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2FF3952"/>
    <w:multiLevelType w:val="hybridMultilevel"/>
    <w:tmpl w:val="978C70F0"/>
    <w:lvl w:ilvl="0" w:tplc="00143940">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0" w15:restartNumberingAfterBreak="0">
    <w:nsid w:val="5B6D33CF"/>
    <w:multiLevelType w:val="hybridMultilevel"/>
    <w:tmpl w:val="0EC04C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C126DBB"/>
    <w:multiLevelType w:val="hybridMultilevel"/>
    <w:tmpl w:val="8A545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8353A7"/>
    <w:multiLevelType w:val="hybridMultilevel"/>
    <w:tmpl w:val="15769028"/>
    <w:lvl w:ilvl="0" w:tplc="46DE1DB2">
      <w:start w:val="1"/>
      <w:numFmt w:val="bullet"/>
      <w:lvlText w:val="•"/>
      <w:lvlJc w:val="left"/>
      <w:pPr>
        <w:tabs>
          <w:tab w:val="num" w:pos="720"/>
        </w:tabs>
        <w:ind w:left="720" w:hanging="360"/>
      </w:pPr>
      <w:rPr>
        <w:rFonts w:ascii="Arial" w:hAnsi="Arial" w:hint="default"/>
      </w:rPr>
    </w:lvl>
    <w:lvl w:ilvl="1" w:tplc="A7F26D08" w:tentative="1">
      <w:start w:val="1"/>
      <w:numFmt w:val="bullet"/>
      <w:lvlText w:val="•"/>
      <w:lvlJc w:val="left"/>
      <w:pPr>
        <w:tabs>
          <w:tab w:val="num" w:pos="1440"/>
        </w:tabs>
        <w:ind w:left="1440" w:hanging="360"/>
      </w:pPr>
      <w:rPr>
        <w:rFonts w:ascii="Arial" w:hAnsi="Arial" w:hint="default"/>
      </w:rPr>
    </w:lvl>
    <w:lvl w:ilvl="2" w:tplc="50B4953C" w:tentative="1">
      <w:start w:val="1"/>
      <w:numFmt w:val="bullet"/>
      <w:lvlText w:val="•"/>
      <w:lvlJc w:val="left"/>
      <w:pPr>
        <w:tabs>
          <w:tab w:val="num" w:pos="2160"/>
        </w:tabs>
        <w:ind w:left="2160" w:hanging="360"/>
      </w:pPr>
      <w:rPr>
        <w:rFonts w:ascii="Arial" w:hAnsi="Arial" w:hint="default"/>
      </w:rPr>
    </w:lvl>
    <w:lvl w:ilvl="3" w:tplc="96BA0D24" w:tentative="1">
      <w:start w:val="1"/>
      <w:numFmt w:val="bullet"/>
      <w:lvlText w:val="•"/>
      <w:lvlJc w:val="left"/>
      <w:pPr>
        <w:tabs>
          <w:tab w:val="num" w:pos="2880"/>
        </w:tabs>
        <w:ind w:left="2880" w:hanging="360"/>
      </w:pPr>
      <w:rPr>
        <w:rFonts w:ascii="Arial" w:hAnsi="Arial" w:hint="default"/>
      </w:rPr>
    </w:lvl>
    <w:lvl w:ilvl="4" w:tplc="7BFAA436" w:tentative="1">
      <w:start w:val="1"/>
      <w:numFmt w:val="bullet"/>
      <w:lvlText w:val="•"/>
      <w:lvlJc w:val="left"/>
      <w:pPr>
        <w:tabs>
          <w:tab w:val="num" w:pos="3600"/>
        </w:tabs>
        <w:ind w:left="3600" w:hanging="360"/>
      </w:pPr>
      <w:rPr>
        <w:rFonts w:ascii="Arial" w:hAnsi="Arial" w:hint="default"/>
      </w:rPr>
    </w:lvl>
    <w:lvl w:ilvl="5" w:tplc="4C78E6C2" w:tentative="1">
      <w:start w:val="1"/>
      <w:numFmt w:val="bullet"/>
      <w:lvlText w:val="•"/>
      <w:lvlJc w:val="left"/>
      <w:pPr>
        <w:tabs>
          <w:tab w:val="num" w:pos="4320"/>
        </w:tabs>
        <w:ind w:left="4320" w:hanging="360"/>
      </w:pPr>
      <w:rPr>
        <w:rFonts w:ascii="Arial" w:hAnsi="Arial" w:hint="default"/>
      </w:rPr>
    </w:lvl>
    <w:lvl w:ilvl="6" w:tplc="43D23834" w:tentative="1">
      <w:start w:val="1"/>
      <w:numFmt w:val="bullet"/>
      <w:lvlText w:val="•"/>
      <w:lvlJc w:val="left"/>
      <w:pPr>
        <w:tabs>
          <w:tab w:val="num" w:pos="5040"/>
        </w:tabs>
        <w:ind w:left="5040" w:hanging="360"/>
      </w:pPr>
      <w:rPr>
        <w:rFonts w:ascii="Arial" w:hAnsi="Arial" w:hint="default"/>
      </w:rPr>
    </w:lvl>
    <w:lvl w:ilvl="7" w:tplc="A5ECD236" w:tentative="1">
      <w:start w:val="1"/>
      <w:numFmt w:val="bullet"/>
      <w:lvlText w:val="•"/>
      <w:lvlJc w:val="left"/>
      <w:pPr>
        <w:tabs>
          <w:tab w:val="num" w:pos="5760"/>
        </w:tabs>
        <w:ind w:left="5760" w:hanging="360"/>
      </w:pPr>
      <w:rPr>
        <w:rFonts w:ascii="Arial" w:hAnsi="Arial" w:hint="default"/>
      </w:rPr>
    </w:lvl>
    <w:lvl w:ilvl="8" w:tplc="141A77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9B64DC"/>
    <w:multiLevelType w:val="hybridMultilevel"/>
    <w:tmpl w:val="8DBCD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E601AC"/>
    <w:multiLevelType w:val="hybridMultilevel"/>
    <w:tmpl w:val="9D28AC3A"/>
    <w:lvl w:ilvl="0" w:tplc="FF82BB7E">
      <w:numFmt w:val="bullet"/>
      <w:lvlText w:val=""/>
      <w:lvlJc w:val="left"/>
      <w:pPr>
        <w:tabs>
          <w:tab w:val="num" w:pos="1429"/>
        </w:tabs>
        <w:ind w:left="1429" w:hanging="360"/>
      </w:pPr>
      <w:rPr>
        <w:rFonts w:ascii="Symbol" w:eastAsia="Times New Roman" w:hAnsi="Symbol" w:cs="CourierNewPSM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6081801"/>
    <w:multiLevelType w:val="hybridMultilevel"/>
    <w:tmpl w:val="29922F64"/>
    <w:lvl w:ilvl="0" w:tplc="FF82BB7E">
      <w:numFmt w:val="bullet"/>
      <w:lvlText w:val=""/>
      <w:lvlJc w:val="left"/>
      <w:pPr>
        <w:tabs>
          <w:tab w:val="num" w:pos="720"/>
        </w:tabs>
        <w:ind w:left="720" w:hanging="360"/>
      </w:pPr>
      <w:rPr>
        <w:rFonts w:ascii="Symbol" w:eastAsia="Times New Roman" w:hAnsi="Symbol" w:cs="CourierNewPSMT" w:hint="default"/>
      </w:rPr>
    </w:lvl>
    <w:lvl w:ilvl="1" w:tplc="5BC40724">
      <w:start w:val="1"/>
      <w:numFmt w:val="bullet"/>
      <w:lvlText w:val=""/>
      <w:lvlJc w:val="left"/>
      <w:pPr>
        <w:tabs>
          <w:tab w:val="num" w:pos="1534"/>
        </w:tabs>
        <w:ind w:left="1534" w:hanging="45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97D3C"/>
    <w:multiLevelType w:val="hybridMultilevel"/>
    <w:tmpl w:val="70142F66"/>
    <w:lvl w:ilvl="0" w:tplc="A3DE1D9C">
      <w:start w:val="1"/>
      <w:numFmt w:val="decimal"/>
      <w:lvlText w:val="%1."/>
      <w:lvlJc w:val="left"/>
      <w:pPr>
        <w:ind w:left="1080" w:hanging="360"/>
      </w:pPr>
      <w:rPr>
        <w:rFonts w:eastAsia="MS PGothic"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7880B26"/>
    <w:multiLevelType w:val="hybridMultilevel"/>
    <w:tmpl w:val="99480E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71FD4377"/>
    <w:multiLevelType w:val="hybridMultilevel"/>
    <w:tmpl w:val="D0560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7E1DBD"/>
    <w:multiLevelType w:val="hybridMultilevel"/>
    <w:tmpl w:val="20B63E86"/>
    <w:lvl w:ilvl="0" w:tplc="FF82BB7E">
      <w:numFmt w:val="bullet"/>
      <w:lvlText w:val=""/>
      <w:lvlJc w:val="left"/>
      <w:pPr>
        <w:tabs>
          <w:tab w:val="num" w:pos="720"/>
        </w:tabs>
        <w:ind w:left="720" w:hanging="360"/>
      </w:pPr>
      <w:rPr>
        <w:rFonts w:ascii="Symbol" w:eastAsia="Times New Roman" w:hAnsi="Symbol" w:cs="CourierNew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01707D"/>
    <w:multiLevelType w:val="hybridMultilevel"/>
    <w:tmpl w:val="2438E80C"/>
    <w:lvl w:ilvl="0" w:tplc="D63C34B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7A2B27AD"/>
    <w:multiLevelType w:val="hybridMultilevel"/>
    <w:tmpl w:val="B6A0A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5E4543"/>
    <w:multiLevelType w:val="hybridMultilevel"/>
    <w:tmpl w:val="D6169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CB3332E"/>
    <w:multiLevelType w:val="hybridMultilevel"/>
    <w:tmpl w:val="CC569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0370627">
    <w:abstractNumId w:val="14"/>
  </w:num>
  <w:num w:numId="2" w16cid:durableId="1575747765">
    <w:abstractNumId w:val="35"/>
  </w:num>
  <w:num w:numId="3" w16cid:durableId="930814662">
    <w:abstractNumId w:val="17"/>
  </w:num>
  <w:num w:numId="4" w16cid:durableId="1142622979">
    <w:abstractNumId w:val="0"/>
  </w:num>
  <w:num w:numId="5" w16cid:durableId="9839376">
    <w:abstractNumId w:val="8"/>
  </w:num>
  <w:num w:numId="6" w16cid:durableId="170219242">
    <w:abstractNumId w:val="39"/>
  </w:num>
  <w:num w:numId="7" w16cid:durableId="328096522">
    <w:abstractNumId w:val="4"/>
  </w:num>
  <w:num w:numId="8" w16cid:durableId="759790253">
    <w:abstractNumId w:val="32"/>
  </w:num>
  <w:num w:numId="9" w16cid:durableId="822550075">
    <w:abstractNumId w:val="12"/>
  </w:num>
  <w:num w:numId="10" w16cid:durableId="2147045800">
    <w:abstractNumId w:val="13"/>
  </w:num>
  <w:num w:numId="11" w16cid:durableId="1475951623">
    <w:abstractNumId w:val="1"/>
  </w:num>
  <w:num w:numId="12" w16cid:durableId="1625116792">
    <w:abstractNumId w:val="40"/>
  </w:num>
  <w:num w:numId="13" w16cid:durableId="771318518">
    <w:abstractNumId w:val="5"/>
  </w:num>
  <w:num w:numId="14" w16cid:durableId="448476650">
    <w:abstractNumId w:val="22"/>
  </w:num>
  <w:num w:numId="15" w16cid:durableId="1346058527">
    <w:abstractNumId w:val="34"/>
  </w:num>
  <w:num w:numId="16" w16cid:durableId="1034307818">
    <w:abstractNumId w:val="9"/>
  </w:num>
  <w:num w:numId="17" w16cid:durableId="109059660">
    <w:abstractNumId w:val="16"/>
  </w:num>
  <w:num w:numId="18" w16cid:durableId="1793280385">
    <w:abstractNumId w:val="29"/>
  </w:num>
  <w:num w:numId="19" w16cid:durableId="2028215062">
    <w:abstractNumId w:val="19"/>
  </w:num>
  <w:num w:numId="20" w16cid:durableId="2098820634">
    <w:abstractNumId w:val="37"/>
  </w:num>
  <w:num w:numId="21" w16cid:durableId="308560111">
    <w:abstractNumId w:val="26"/>
  </w:num>
  <w:num w:numId="22" w16cid:durableId="1530408727">
    <w:abstractNumId w:val="30"/>
  </w:num>
  <w:num w:numId="23" w16cid:durableId="1934121995">
    <w:abstractNumId w:val="31"/>
  </w:num>
  <w:num w:numId="24" w16cid:durableId="707099223">
    <w:abstractNumId w:val="23"/>
  </w:num>
  <w:num w:numId="25" w16cid:durableId="1637106396">
    <w:abstractNumId w:val="43"/>
  </w:num>
  <w:num w:numId="26" w16cid:durableId="1905679619">
    <w:abstractNumId w:val="25"/>
  </w:num>
  <w:num w:numId="27" w16cid:durableId="1895655292">
    <w:abstractNumId w:val="6"/>
  </w:num>
  <w:num w:numId="28" w16cid:durableId="780496706">
    <w:abstractNumId w:val="33"/>
  </w:num>
  <w:num w:numId="29" w16cid:durableId="1126779737">
    <w:abstractNumId w:val="2"/>
  </w:num>
  <w:num w:numId="30" w16cid:durableId="1103068281">
    <w:abstractNumId w:val="18"/>
  </w:num>
  <w:num w:numId="31" w16cid:durableId="669523854">
    <w:abstractNumId w:val="10"/>
  </w:num>
  <w:num w:numId="32" w16cid:durableId="469984737">
    <w:abstractNumId w:val="15"/>
  </w:num>
  <w:num w:numId="33" w16cid:durableId="1130631270">
    <w:abstractNumId w:val="21"/>
  </w:num>
  <w:num w:numId="34" w16cid:durableId="414130555">
    <w:abstractNumId w:val="27"/>
  </w:num>
  <w:num w:numId="35" w16cid:durableId="1425568968">
    <w:abstractNumId w:val="24"/>
  </w:num>
  <w:num w:numId="36" w16cid:durableId="2070881552">
    <w:abstractNumId w:val="41"/>
  </w:num>
  <w:num w:numId="37" w16cid:durableId="2081561593">
    <w:abstractNumId w:val="3"/>
  </w:num>
  <w:num w:numId="38" w16cid:durableId="1200631924">
    <w:abstractNumId w:val="36"/>
  </w:num>
  <w:num w:numId="39" w16cid:durableId="1314797717">
    <w:abstractNumId w:val="11"/>
  </w:num>
  <w:num w:numId="40" w16cid:durableId="1068650959">
    <w:abstractNumId w:val="28"/>
  </w:num>
  <w:num w:numId="41" w16cid:durableId="1611936519">
    <w:abstractNumId w:val="7"/>
  </w:num>
  <w:num w:numId="42" w16cid:durableId="448663225">
    <w:abstractNumId w:val="42"/>
  </w:num>
  <w:num w:numId="43" w16cid:durableId="352610444">
    <w:abstractNumId w:val="38"/>
  </w:num>
  <w:num w:numId="44" w16cid:durableId="1445731972">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E9"/>
    <w:rsid w:val="000002A1"/>
    <w:rsid w:val="00002653"/>
    <w:rsid w:val="00011B23"/>
    <w:rsid w:val="00011CCF"/>
    <w:rsid w:val="00024287"/>
    <w:rsid w:val="000263F2"/>
    <w:rsid w:val="00027B16"/>
    <w:rsid w:val="00033938"/>
    <w:rsid w:val="000346B1"/>
    <w:rsid w:val="0004372F"/>
    <w:rsid w:val="000623B7"/>
    <w:rsid w:val="00075891"/>
    <w:rsid w:val="00075982"/>
    <w:rsid w:val="000B3034"/>
    <w:rsid w:val="000D0DE9"/>
    <w:rsid w:val="000D1AD5"/>
    <w:rsid w:val="000E53F3"/>
    <w:rsid w:val="000E635E"/>
    <w:rsid w:val="000E6BEF"/>
    <w:rsid w:val="000E6F06"/>
    <w:rsid w:val="000F6C25"/>
    <w:rsid w:val="001013ED"/>
    <w:rsid w:val="00105D28"/>
    <w:rsid w:val="00111393"/>
    <w:rsid w:val="00125906"/>
    <w:rsid w:val="0012647B"/>
    <w:rsid w:val="00134C2E"/>
    <w:rsid w:val="00142DCA"/>
    <w:rsid w:val="0014447F"/>
    <w:rsid w:val="00157F57"/>
    <w:rsid w:val="001643B2"/>
    <w:rsid w:val="00170243"/>
    <w:rsid w:val="001719A4"/>
    <w:rsid w:val="0017216F"/>
    <w:rsid w:val="00173AFE"/>
    <w:rsid w:val="00192666"/>
    <w:rsid w:val="001B04B0"/>
    <w:rsid w:val="001B2AE7"/>
    <w:rsid w:val="001E5BF5"/>
    <w:rsid w:val="00206EE9"/>
    <w:rsid w:val="00222C38"/>
    <w:rsid w:val="002352BB"/>
    <w:rsid w:val="002418BE"/>
    <w:rsid w:val="00243100"/>
    <w:rsid w:val="00244B75"/>
    <w:rsid w:val="00267390"/>
    <w:rsid w:val="002703D8"/>
    <w:rsid w:val="0027054B"/>
    <w:rsid w:val="00273697"/>
    <w:rsid w:val="00285722"/>
    <w:rsid w:val="002B3208"/>
    <w:rsid w:val="002D0F41"/>
    <w:rsid w:val="00311F46"/>
    <w:rsid w:val="00315877"/>
    <w:rsid w:val="0032498A"/>
    <w:rsid w:val="00330982"/>
    <w:rsid w:val="00330EB4"/>
    <w:rsid w:val="00335FA0"/>
    <w:rsid w:val="00350460"/>
    <w:rsid w:val="00356B3E"/>
    <w:rsid w:val="00356D3F"/>
    <w:rsid w:val="00375252"/>
    <w:rsid w:val="003775B2"/>
    <w:rsid w:val="00380E7F"/>
    <w:rsid w:val="003967A0"/>
    <w:rsid w:val="003A3F2B"/>
    <w:rsid w:val="003A4A48"/>
    <w:rsid w:val="003A7A71"/>
    <w:rsid w:val="003B2AE5"/>
    <w:rsid w:val="003C0414"/>
    <w:rsid w:val="003E1311"/>
    <w:rsid w:val="003E58CB"/>
    <w:rsid w:val="003F6E0A"/>
    <w:rsid w:val="00403AB6"/>
    <w:rsid w:val="00427F4B"/>
    <w:rsid w:val="00481EF5"/>
    <w:rsid w:val="00484BC4"/>
    <w:rsid w:val="004A37FD"/>
    <w:rsid w:val="004B7E0F"/>
    <w:rsid w:val="004C0BC5"/>
    <w:rsid w:val="004D3E57"/>
    <w:rsid w:val="004D4E24"/>
    <w:rsid w:val="004E2B54"/>
    <w:rsid w:val="004F05B6"/>
    <w:rsid w:val="004F4297"/>
    <w:rsid w:val="0050101E"/>
    <w:rsid w:val="005039AF"/>
    <w:rsid w:val="0053792C"/>
    <w:rsid w:val="00561A73"/>
    <w:rsid w:val="005638C4"/>
    <w:rsid w:val="005667F2"/>
    <w:rsid w:val="00566BAD"/>
    <w:rsid w:val="00574AB8"/>
    <w:rsid w:val="0058357D"/>
    <w:rsid w:val="005844BE"/>
    <w:rsid w:val="005A44E7"/>
    <w:rsid w:val="005A739E"/>
    <w:rsid w:val="005D3A81"/>
    <w:rsid w:val="005D48E6"/>
    <w:rsid w:val="005D5A81"/>
    <w:rsid w:val="005D5AC9"/>
    <w:rsid w:val="006000AF"/>
    <w:rsid w:val="00630CAB"/>
    <w:rsid w:val="00631F0F"/>
    <w:rsid w:val="006340E7"/>
    <w:rsid w:val="00646844"/>
    <w:rsid w:val="00646CC1"/>
    <w:rsid w:val="00652B08"/>
    <w:rsid w:val="0066541F"/>
    <w:rsid w:val="00674D98"/>
    <w:rsid w:val="00693E0D"/>
    <w:rsid w:val="006B3F69"/>
    <w:rsid w:val="006B57DF"/>
    <w:rsid w:val="006C437D"/>
    <w:rsid w:val="006D71C1"/>
    <w:rsid w:val="006F29EE"/>
    <w:rsid w:val="006F5751"/>
    <w:rsid w:val="006F5A24"/>
    <w:rsid w:val="006F6AB8"/>
    <w:rsid w:val="007031CF"/>
    <w:rsid w:val="00704DE2"/>
    <w:rsid w:val="00715F1F"/>
    <w:rsid w:val="00721DBE"/>
    <w:rsid w:val="007418B8"/>
    <w:rsid w:val="0075402D"/>
    <w:rsid w:val="00763B1E"/>
    <w:rsid w:val="00776D9C"/>
    <w:rsid w:val="00782532"/>
    <w:rsid w:val="0079418A"/>
    <w:rsid w:val="007955BD"/>
    <w:rsid w:val="00795D11"/>
    <w:rsid w:val="007A08D6"/>
    <w:rsid w:val="007A6935"/>
    <w:rsid w:val="007B0DC8"/>
    <w:rsid w:val="007B243E"/>
    <w:rsid w:val="007B4DF8"/>
    <w:rsid w:val="007B5FCB"/>
    <w:rsid w:val="007C24A0"/>
    <w:rsid w:val="007C4C7B"/>
    <w:rsid w:val="007C5B3B"/>
    <w:rsid w:val="007D68CD"/>
    <w:rsid w:val="007E029E"/>
    <w:rsid w:val="007F04CE"/>
    <w:rsid w:val="007F3ACC"/>
    <w:rsid w:val="007F7666"/>
    <w:rsid w:val="00800F10"/>
    <w:rsid w:val="00806AA7"/>
    <w:rsid w:val="00814741"/>
    <w:rsid w:val="0083146F"/>
    <w:rsid w:val="00837C22"/>
    <w:rsid w:val="0084488F"/>
    <w:rsid w:val="008469A2"/>
    <w:rsid w:val="00847D69"/>
    <w:rsid w:val="00852C51"/>
    <w:rsid w:val="008579B9"/>
    <w:rsid w:val="008716C9"/>
    <w:rsid w:val="00876897"/>
    <w:rsid w:val="00881571"/>
    <w:rsid w:val="00884565"/>
    <w:rsid w:val="00894124"/>
    <w:rsid w:val="008A5949"/>
    <w:rsid w:val="008B37F5"/>
    <w:rsid w:val="008B3F97"/>
    <w:rsid w:val="008C2A06"/>
    <w:rsid w:val="008C44E6"/>
    <w:rsid w:val="008C4A61"/>
    <w:rsid w:val="008D04FF"/>
    <w:rsid w:val="008D1368"/>
    <w:rsid w:val="008D7A3B"/>
    <w:rsid w:val="008F4A01"/>
    <w:rsid w:val="008F6C97"/>
    <w:rsid w:val="008F7694"/>
    <w:rsid w:val="00900669"/>
    <w:rsid w:val="00900FE2"/>
    <w:rsid w:val="0091174D"/>
    <w:rsid w:val="00911CF6"/>
    <w:rsid w:val="00914DA8"/>
    <w:rsid w:val="00916F86"/>
    <w:rsid w:val="00921E8C"/>
    <w:rsid w:val="00922FFF"/>
    <w:rsid w:val="00930881"/>
    <w:rsid w:val="00935052"/>
    <w:rsid w:val="00935093"/>
    <w:rsid w:val="00952510"/>
    <w:rsid w:val="00952759"/>
    <w:rsid w:val="00953252"/>
    <w:rsid w:val="00973414"/>
    <w:rsid w:val="009740C9"/>
    <w:rsid w:val="00977BAC"/>
    <w:rsid w:val="00985944"/>
    <w:rsid w:val="009A21C8"/>
    <w:rsid w:val="009A690A"/>
    <w:rsid w:val="009B524F"/>
    <w:rsid w:val="009B532A"/>
    <w:rsid w:val="009C0F1C"/>
    <w:rsid w:val="009C273F"/>
    <w:rsid w:val="009C3BAC"/>
    <w:rsid w:val="009C7539"/>
    <w:rsid w:val="009E51D1"/>
    <w:rsid w:val="009F0A62"/>
    <w:rsid w:val="009F50BA"/>
    <w:rsid w:val="009F5D16"/>
    <w:rsid w:val="00A07297"/>
    <w:rsid w:val="00A13DCC"/>
    <w:rsid w:val="00A201A8"/>
    <w:rsid w:val="00A21681"/>
    <w:rsid w:val="00A322DD"/>
    <w:rsid w:val="00A32596"/>
    <w:rsid w:val="00A44C1C"/>
    <w:rsid w:val="00A53E54"/>
    <w:rsid w:val="00A605C7"/>
    <w:rsid w:val="00A62E92"/>
    <w:rsid w:val="00A67E3A"/>
    <w:rsid w:val="00A76D13"/>
    <w:rsid w:val="00A84095"/>
    <w:rsid w:val="00A8792F"/>
    <w:rsid w:val="00A951DA"/>
    <w:rsid w:val="00AA12A3"/>
    <w:rsid w:val="00AA3732"/>
    <w:rsid w:val="00AB34EF"/>
    <w:rsid w:val="00AB5805"/>
    <w:rsid w:val="00AC04D3"/>
    <w:rsid w:val="00AD14A5"/>
    <w:rsid w:val="00B00993"/>
    <w:rsid w:val="00B03D57"/>
    <w:rsid w:val="00B040F2"/>
    <w:rsid w:val="00B042BC"/>
    <w:rsid w:val="00B1628C"/>
    <w:rsid w:val="00B17F2D"/>
    <w:rsid w:val="00B20DD3"/>
    <w:rsid w:val="00B22ACD"/>
    <w:rsid w:val="00B2369B"/>
    <w:rsid w:val="00B55E13"/>
    <w:rsid w:val="00B65A1C"/>
    <w:rsid w:val="00B71B09"/>
    <w:rsid w:val="00B74B5C"/>
    <w:rsid w:val="00B77AA0"/>
    <w:rsid w:val="00B817BC"/>
    <w:rsid w:val="00B827A4"/>
    <w:rsid w:val="00B93323"/>
    <w:rsid w:val="00BA36A3"/>
    <w:rsid w:val="00BB1205"/>
    <w:rsid w:val="00BD4EAA"/>
    <w:rsid w:val="00C01FBA"/>
    <w:rsid w:val="00C032A2"/>
    <w:rsid w:val="00C22382"/>
    <w:rsid w:val="00C25665"/>
    <w:rsid w:val="00C277C5"/>
    <w:rsid w:val="00C31C97"/>
    <w:rsid w:val="00C3606C"/>
    <w:rsid w:val="00C364D9"/>
    <w:rsid w:val="00C47927"/>
    <w:rsid w:val="00C51581"/>
    <w:rsid w:val="00C658BB"/>
    <w:rsid w:val="00C7048B"/>
    <w:rsid w:val="00C7553D"/>
    <w:rsid w:val="00C877F6"/>
    <w:rsid w:val="00C92886"/>
    <w:rsid w:val="00CB169B"/>
    <w:rsid w:val="00CB1B58"/>
    <w:rsid w:val="00CE40AB"/>
    <w:rsid w:val="00CF5E2B"/>
    <w:rsid w:val="00CF692F"/>
    <w:rsid w:val="00D00589"/>
    <w:rsid w:val="00D22C91"/>
    <w:rsid w:val="00D36724"/>
    <w:rsid w:val="00D4087C"/>
    <w:rsid w:val="00D43B29"/>
    <w:rsid w:val="00D474CE"/>
    <w:rsid w:val="00D53C45"/>
    <w:rsid w:val="00D84144"/>
    <w:rsid w:val="00DD0789"/>
    <w:rsid w:val="00DD5C2D"/>
    <w:rsid w:val="00DE02D4"/>
    <w:rsid w:val="00DE5327"/>
    <w:rsid w:val="00DE630D"/>
    <w:rsid w:val="00DF5BB0"/>
    <w:rsid w:val="00E10C90"/>
    <w:rsid w:val="00E17D84"/>
    <w:rsid w:val="00E31EA3"/>
    <w:rsid w:val="00E34C65"/>
    <w:rsid w:val="00E550E5"/>
    <w:rsid w:val="00E71073"/>
    <w:rsid w:val="00E86F0D"/>
    <w:rsid w:val="00E96416"/>
    <w:rsid w:val="00E9758E"/>
    <w:rsid w:val="00EA4CFC"/>
    <w:rsid w:val="00EB7789"/>
    <w:rsid w:val="00EC52B5"/>
    <w:rsid w:val="00EC75DA"/>
    <w:rsid w:val="00ED1274"/>
    <w:rsid w:val="00EE07A8"/>
    <w:rsid w:val="00EE307C"/>
    <w:rsid w:val="00EE380C"/>
    <w:rsid w:val="00EF05B2"/>
    <w:rsid w:val="00EF2444"/>
    <w:rsid w:val="00EF2D95"/>
    <w:rsid w:val="00F03A8F"/>
    <w:rsid w:val="00F15F5E"/>
    <w:rsid w:val="00F17774"/>
    <w:rsid w:val="00F23681"/>
    <w:rsid w:val="00F4522C"/>
    <w:rsid w:val="00F46D19"/>
    <w:rsid w:val="00F54C94"/>
    <w:rsid w:val="00FC5113"/>
    <w:rsid w:val="00FD429B"/>
    <w:rsid w:val="00FE1F34"/>
    <w:rsid w:val="00FF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0D73330"/>
  <w15:docId w15:val="{CA8A37D5-D191-4569-BD30-43EB075F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52"/>
    <w:pPr>
      <w:spacing w:after="60"/>
    </w:pPr>
    <w:rPr>
      <w:rFonts w:ascii="Arial" w:hAnsi="Arial"/>
      <w:sz w:val="24"/>
      <w:szCs w:val="24"/>
      <w:lang w:eastAsia="en-US"/>
    </w:rPr>
  </w:style>
  <w:style w:type="paragraph" w:styleId="Heading1">
    <w:name w:val="heading 1"/>
    <w:basedOn w:val="Normal"/>
    <w:next w:val="Normal"/>
    <w:qFormat/>
    <w:pPr>
      <w:keepNext/>
      <w:framePr w:hSpace="180" w:wrap="notBeside" w:vAnchor="text" w:hAnchor="margin" w:y="199"/>
      <w:outlineLvl w:val="0"/>
    </w:pPr>
    <w:rPr>
      <w:rFonts w:ascii="Verdana" w:hAnsi="Verdana"/>
      <w:b/>
      <w:bCs/>
      <w:sz w:val="28"/>
    </w:rPr>
  </w:style>
  <w:style w:type="paragraph" w:styleId="Heading2">
    <w:name w:val="heading 2"/>
    <w:basedOn w:val="Normal"/>
    <w:next w:val="Normal"/>
    <w:qFormat/>
    <w:pPr>
      <w:keepNext/>
      <w:jc w:val="center"/>
      <w:outlineLvl w:val="1"/>
    </w:pPr>
    <w:rPr>
      <w:rFonts w:cs="Arial"/>
      <w:b/>
      <w:bCs/>
    </w:rPr>
  </w:style>
  <w:style w:type="paragraph" w:styleId="Heading3">
    <w:name w:val="heading 3"/>
    <w:basedOn w:val="Normal"/>
    <w:next w:val="Normal"/>
    <w:qFormat/>
    <w:pPr>
      <w:keepNext/>
      <w:jc w:val="both"/>
      <w:outlineLvl w:val="2"/>
    </w:pPr>
    <w:rPr>
      <w:rFonts w:cs="Arial"/>
      <w:b/>
      <w:bCs/>
    </w:rPr>
  </w:style>
  <w:style w:type="paragraph" w:styleId="Heading4">
    <w:name w:val="heading 4"/>
    <w:basedOn w:val="Normal"/>
    <w:next w:val="Normal"/>
    <w:qFormat/>
    <w:pPr>
      <w:keepNext/>
      <w:jc w:val="center"/>
      <w:outlineLvl w:val="3"/>
    </w:pPr>
    <w:rPr>
      <w:rFonts w:cs="Arial"/>
      <w:b/>
      <w:bCs/>
      <w:sz w:val="48"/>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jc w:val="both"/>
      <w:outlineLvl w:val="5"/>
    </w:pPr>
    <w:rPr>
      <w:rFonts w:cs="Arial"/>
      <w:u w:val="single"/>
    </w:rPr>
  </w:style>
  <w:style w:type="paragraph" w:styleId="Heading7">
    <w:name w:val="heading 7"/>
    <w:basedOn w:val="Normal"/>
    <w:next w:val="Normal"/>
    <w:qFormat/>
    <w:pPr>
      <w:keepNext/>
      <w:framePr w:hSpace="180" w:wrap="notBeside" w:vAnchor="text" w:hAnchor="margin" w:x="-252" w:y="199"/>
      <w:outlineLvl w:val="6"/>
    </w:pPr>
    <w:rPr>
      <w:rFonts w:cs="Arial"/>
      <w:sz w:val="28"/>
    </w:rPr>
  </w:style>
  <w:style w:type="paragraph" w:styleId="Heading8">
    <w:name w:val="heading 8"/>
    <w:basedOn w:val="Normal"/>
    <w:next w:val="Normal"/>
    <w:qFormat/>
    <w:pPr>
      <w:keepNext/>
      <w:spacing w:after="120"/>
      <w:jc w:val="center"/>
      <w:outlineLvl w:val="7"/>
    </w:pPr>
    <w:rPr>
      <w:sz w:val="36"/>
      <w:u w:val="single"/>
    </w:rPr>
  </w:style>
  <w:style w:type="paragraph" w:styleId="Heading9">
    <w:name w:val="heading 9"/>
    <w:basedOn w:val="Normal"/>
    <w:next w:val="Normal"/>
    <w:qFormat/>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b/>
      <w:bCs/>
      <w:sz w:val="32"/>
    </w:rPr>
  </w:style>
  <w:style w:type="paragraph" w:styleId="BodyTextIndent">
    <w:name w:val="Body Text Indent"/>
    <w:basedOn w:val="Normal"/>
    <w:semiHidden/>
    <w:pPr>
      <w:ind w:left="720"/>
      <w:jc w:val="both"/>
    </w:pPr>
    <w:rPr>
      <w:rFonts w:cs="Arial"/>
      <w:b/>
      <w:bCs/>
    </w:rPr>
  </w:style>
  <w:style w:type="paragraph" w:styleId="Title">
    <w:name w:val="Title"/>
    <w:basedOn w:val="Normal"/>
    <w:qFormat/>
    <w:pPr>
      <w:jc w:val="center"/>
    </w:pPr>
    <w:rPr>
      <w:b/>
      <w:bCs/>
    </w:rPr>
  </w:style>
  <w:style w:type="paragraph" w:styleId="Subtitle">
    <w:name w:val="Subtitle"/>
    <w:basedOn w:val="Normal"/>
    <w:qFormat/>
    <w:pPr>
      <w:jc w:val="center"/>
    </w:pPr>
    <w:rPr>
      <w:b/>
      <w:bCs/>
      <w:sz w:val="28"/>
      <w:u w:val="single"/>
    </w:rPr>
  </w:style>
  <w:style w:type="paragraph" w:styleId="TOC2">
    <w:name w:val="toc 2"/>
    <w:basedOn w:val="Normal"/>
    <w:next w:val="Normal"/>
    <w:autoRedefine/>
    <w:semiHidden/>
    <w:pPr>
      <w:tabs>
        <w:tab w:val="left" w:pos="567"/>
        <w:tab w:val="right" w:leader="dot" w:pos="9628"/>
      </w:tabs>
      <w:spacing w:line="360" w:lineRule="auto"/>
    </w:pPr>
    <w:rPr>
      <w:rFonts w:cs="Arial"/>
      <w:noProof/>
    </w:rPr>
  </w:style>
  <w:style w:type="paragraph" w:customStyle="1" w:styleId="StyleHeading3BlackAllcaps">
    <w:name w:val="Style Heading 3 + Black All caps"/>
    <w:basedOn w:val="Heading3"/>
    <w:pPr>
      <w:numPr>
        <w:ilvl w:val="1"/>
        <w:numId w:val="1"/>
      </w:numPr>
      <w:spacing w:before="120" w:after="120"/>
      <w:ind w:left="998" w:hanging="431"/>
      <w:jc w:val="left"/>
    </w:pPr>
    <w:rPr>
      <w:rFonts w:ascii="Times New Roman" w:hAnsi="Times New Roman"/>
      <w:caps/>
      <w:color w:val="000000"/>
      <w:szCs w:val="26"/>
    </w:rPr>
  </w:style>
  <w:style w:type="paragraph" w:customStyle="1" w:styleId="StyleHeading3BlackAllcaps1">
    <w:name w:val="Style Heading 3 + Black All caps1"/>
    <w:basedOn w:val="Heading3"/>
    <w:pPr>
      <w:tabs>
        <w:tab w:val="num" w:pos="1440"/>
      </w:tabs>
      <w:spacing w:before="120" w:after="120"/>
      <w:ind w:left="924" w:hanging="567"/>
      <w:jc w:val="left"/>
    </w:pPr>
    <w:rPr>
      <w:rFonts w:ascii="Times New Roman" w:hAnsi="Times New Roman"/>
      <w:caps/>
      <w:color w:val="000000"/>
      <w:szCs w:val="26"/>
    </w:rPr>
  </w:style>
  <w:style w:type="paragraph" w:customStyle="1" w:styleId="StyleHeading3BlackAllcaps2">
    <w:name w:val="Style Heading 3 + Black All caps2"/>
    <w:basedOn w:val="Heading3"/>
    <w:pPr>
      <w:tabs>
        <w:tab w:val="num" w:pos="1440"/>
      </w:tabs>
      <w:spacing w:before="120" w:after="120"/>
      <w:ind w:left="924" w:hanging="567"/>
      <w:jc w:val="left"/>
    </w:pPr>
    <w:rPr>
      <w:rFonts w:ascii="Times New Roman" w:hAnsi="Times New Roman"/>
      <w:caps/>
      <w:color w:val="000000"/>
      <w:szCs w:val="26"/>
    </w:rPr>
  </w:style>
  <w:style w:type="character" w:styleId="Hyperlink">
    <w:name w:val="Hyperlink"/>
    <w:semiHidden/>
    <w:rPr>
      <w:color w:val="0000FF"/>
      <w:u w:val="single"/>
    </w:rPr>
  </w:style>
  <w:style w:type="paragraph" w:styleId="TOC3">
    <w:name w:val="toc 3"/>
    <w:basedOn w:val="Normal"/>
    <w:next w:val="Normal"/>
    <w:autoRedefine/>
    <w:semiHidden/>
    <w:pPr>
      <w:spacing w:after="120"/>
      <w:ind w:left="480"/>
    </w:pPr>
  </w:style>
  <w:style w:type="paragraph" w:styleId="BodyText3">
    <w:name w:val="Body Text 3"/>
    <w:basedOn w:val="Normal"/>
    <w:pPr>
      <w:spacing w:after="120"/>
    </w:pPr>
    <w:rPr>
      <w:color w:val="FF0000"/>
    </w:rPr>
  </w:style>
  <w:style w:type="paragraph" w:styleId="Header">
    <w:name w:val="header"/>
    <w:basedOn w:val="Normal"/>
    <w:pPr>
      <w:tabs>
        <w:tab w:val="center" w:pos="4153"/>
        <w:tab w:val="right" w:pos="8306"/>
      </w:tabs>
      <w:spacing w:after="120"/>
    </w:pPr>
  </w:style>
  <w:style w:type="paragraph" w:styleId="Footer">
    <w:name w:val="footer"/>
    <w:basedOn w:val="Normal"/>
    <w:link w:val="FooterChar"/>
    <w:uiPriority w:val="99"/>
    <w:pPr>
      <w:tabs>
        <w:tab w:val="center" w:pos="4153"/>
        <w:tab w:val="right" w:pos="8306"/>
      </w:tabs>
      <w:spacing w:after="120"/>
    </w:pPr>
    <w:rPr>
      <w:szCs w:val="20"/>
    </w:rPr>
  </w:style>
  <w:style w:type="paragraph" w:styleId="BodyText2">
    <w:name w:val="Body Text 2"/>
    <w:basedOn w:val="Normal"/>
    <w:pPr>
      <w:pBdr>
        <w:top w:val="single" w:sz="8" w:space="1" w:color="auto"/>
        <w:left w:val="single" w:sz="8" w:space="4" w:color="auto"/>
        <w:bottom w:val="single" w:sz="8" w:space="1" w:color="auto"/>
        <w:right w:val="single" w:sz="8" w:space="4" w:color="auto"/>
      </w:pBdr>
      <w:jc w:val="both"/>
    </w:pPr>
  </w:style>
  <w:style w:type="paragraph" w:styleId="BlockText">
    <w:name w:val="Block Text"/>
    <w:basedOn w:val="Normal"/>
    <w:pPr>
      <w:ind w:left="1418" w:right="1416"/>
      <w:jc w:val="both"/>
    </w:pPr>
    <w:rPr>
      <w:b/>
      <w:bCs/>
    </w:rPr>
  </w:style>
  <w:style w:type="paragraph" w:styleId="TOC1">
    <w:name w:val="toc 1"/>
    <w:basedOn w:val="Normal"/>
    <w:next w:val="Normal"/>
    <w:autoRedefine/>
    <w:semiHidden/>
    <w:pPr>
      <w:spacing w:after="120"/>
    </w:pPr>
    <w:rPr>
      <w:sz w:val="20"/>
    </w:rPr>
  </w:style>
  <w:style w:type="character" w:styleId="PageNumber">
    <w:name w:val="page number"/>
    <w:basedOn w:val="DefaultParagraphFont"/>
    <w:semiHidden/>
  </w:style>
  <w:style w:type="paragraph" w:styleId="BodyTextIndent2">
    <w:name w:val="Body Text Indent 2"/>
    <w:basedOn w:val="Normal"/>
    <w:semiHidden/>
    <w:pPr>
      <w:ind w:left="720"/>
      <w:jc w:val="both"/>
    </w:pPr>
    <w:rPr>
      <w:szCs w:val="22"/>
    </w:rPr>
  </w:style>
  <w:style w:type="character" w:customStyle="1" w:styleId="CharChar1">
    <w:name w:val="Char Char1"/>
    <w:rPr>
      <w:b/>
      <w:bCs/>
      <w:sz w:val="24"/>
      <w:szCs w:val="24"/>
      <w:lang w:eastAsia="en-US"/>
    </w:rPr>
  </w:style>
  <w:style w:type="character" w:customStyle="1" w:styleId="CharChar">
    <w:name w:val="Char Char"/>
    <w:rPr>
      <w:b/>
      <w:bCs/>
      <w:sz w:val="28"/>
      <w:szCs w:val="24"/>
      <w:u w:val="single"/>
      <w:lang w:eastAsia="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447F"/>
    <w:pPr>
      <w:autoSpaceDE w:val="0"/>
      <w:autoSpaceDN w:val="0"/>
      <w:adjustRightInd w:val="0"/>
    </w:pPr>
    <w:rPr>
      <w:rFonts w:ascii="Arial" w:hAnsi="Arial" w:cs="Arial"/>
      <w:color w:val="000000"/>
      <w:sz w:val="24"/>
      <w:szCs w:val="24"/>
    </w:rPr>
  </w:style>
  <w:style w:type="paragraph" w:styleId="List2">
    <w:name w:val="List 2"/>
    <w:basedOn w:val="Normal"/>
    <w:unhideWhenUsed/>
    <w:rsid w:val="0014447F"/>
    <w:pPr>
      <w:ind w:left="566" w:hanging="283"/>
    </w:pPr>
    <w:rPr>
      <w:rFonts w:ascii="Times New Roman" w:hAnsi="Times New Roman"/>
    </w:rPr>
  </w:style>
  <w:style w:type="paragraph" w:styleId="ListParagraph">
    <w:name w:val="List Paragraph"/>
    <w:basedOn w:val="Normal"/>
    <w:uiPriority w:val="34"/>
    <w:qFormat/>
    <w:rsid w:val="00484BC4"/>
    <w:pPr>
      <w:ind w:left="720"/>
      <w:contextualSpacing/>
    </w:pPr>
    <w:rPr>
      <w:rFonts w:ascii="Times New Roman" w:hAnsi="Times New Roman"/>
      <w:lang w:eastAsia="en-GB"/>
    </w:rPr>
  </w:style>
  <w:style w:type="paragraph" w:styleId="NormalWeb">
    <w:name w:val="Normal (Web)"/>
    <w:basedOn w:val="Normal"/>
    <w:uiPriority w:val="99"/>
    <w:semiHidden/>
    <w:unhideWhenUsed/>
    <w:rsid w:val="00484BC4"/>
    <w:pPr>
      <w:spacing w:before="100" w:beforeAutospacing="1" w:after="100" w:afterAutospacing="1"/>
    </w:pPr>
    <w:rPr>
      <w:rFonts w:ascii="Times New Roman" w:hAnsi="Times New Roman"/>
      <w:lang w:eastAsia="en-GB"/>
    </w:rPr>
  </w:style>
  <w:style w:type="character" w:customStyle="1" w:styleId="FooterChar">
    <w:name w:val="Footer Char"/>
    <w:basedOn w:val="DefaultParagraphFont"/>
    <w:link w:val="Footer"/>
    <w:uiPriority w:val="99"/>
    <w:rsid w:val="007F04CE"/>
    <w:rPr>
      <w:rFonts w:ascii="Arial" w:hAnsi="Arial"/>
      <w:sz w:val="24"/>
      <w:lang w:eastAsia="en-US"/>
    </w:rPr>
  </w:style>
  <w:style w:type="character" w:styleId="UnresolvedMention">
    <w:name w:val="Unresolved Mention"/>
    <w:basedOn w:val="DefaultParagraphFont"/>
    <w:uiPriority w:val="99"/>
    <w:semiHidden/>
    <w:unhideWhenUsed/>
    <w:rsid w:val="000E6BEF"/>
    <w:rPr>
      <w:color w:val="605E5C"/>
      <w:shd w:val="clear" w:color="auto" w:fill="E1DFDD"/>
    </w:rPr>
  </w:style>
  <w:style w:type="character" w:styleId="FollowedHyperlink">
    <w:name w:val="FollowedHyperlink"/>
    <w:basedOn w:val="DefaultParagraphFont"/>
    <w:uiPriority w:val="99"/>
    <w:semiHidden/>
    <w:unhideWhenUsed/>
    <w:rsid w:val="004E2B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2">
      <w:bodyDiv w:val="1"/>
      <w:marLeft w:val="0"/>
      <w:marRight w:val="0"/>
      <w:marTop w:val="0"/>
      <w:marBottom w:val="0"/>
      <w:divBdr>
        <w:top w:val="none" w:sz="0" w:space="0" w:color="auto"/>
        <w:left w:val="none" w:sz="0" w:space="0" w:color="auto"/>
        <w:bottom w:val="none" w:sz="0" w:space="0" w:color="auto"/>
        <w:right w:val="none" w:sz="0" w:space="0" w:color="auto"/>
      </w:divBdr>
    </w:div>
    <w:div w:id="214857927">
      <w:bodyDiv w:val="1"/>
      <w:marLeft w:val="0"/>
      <w:marRight w:val="0"/>
      <w:marTop w:val="0"/>
      <w:marBottom w:val="0"/>
      <w:divBdr>
        <w:top w:val="none" w:sz="0" w:space="0" w:color="auto"/>
        <w:left w:val="none" w:sz="0" w:space="0" w:color="auto"/>
        <w:bottom w:val="none" w:sz="0" w:space="0" w:color="auto"/>
        <w:right w:val="none" w:sz="0" w:space="0" w:color="auto"/>
      </w:divBdr>
    </w:div>
    <w:div w:id="504134398">
      <w:bodyDiv w:val="1"/>
      <w:marLeft w:val="0"/>
      <w:marRight w:val="0"/>
      <w:marTop w:val="0"/>
      <w:marBottom w:val="0"/>
      <w:divBdr>
        <w:top w:val="none" w:sz="0" w:space="0" w:color="auto"/>
        <w:left w:val="none" w:sz="0" w:space="0" w:color="auto"/>
        <w:bottom w:val="none" w:sz="0" w:space="0" w:color="auto"/>
        <w:right w:val="none" w:sz="0" w:space="0" w:color="auto"/>
      </w:divBdr>
    </w:div>
    <w:div w:id="638220985">
      <w:bodyDiv w:val="1"/>
      <w:marLeft w:val="0"/>
      <w:marRight w:val="0"/>
      <w:marTop w:val="0"/>
      <w:marBottom w:val="0"/>
      <w:divBdr>
        <w:top w:val="none" w:sz="0" w:space="0" w:color="auto"/>
        <w:left w:val="none" w:sz="0" w:space="0" w:color="auto"/>
        <w:bottom w:val="none" w:sz="0" w:space="0" w:color="auto"/>
        <w:right w:val="none" w:sz="0" w:space="0" w:color="auto"/>
      </w:divBdr>
    </w:div>
    <w:div w:id="729115462">
      <w:bodyDiv w:val="1"/>
      <w:marLeft w:val="0"/>
      <w:marRight w:val="0"/>
      <w:marTop w:val="0"/>
      <w:marBottom w:val="0"/>
      <w:divBdr>
        <w:top w:val="none" w:sz="0" w:space="0" w:color="auto"/>
        <w:left w:val="none" w:sz="0" w:space="0" w:color="auto"/>
        <w:bottom w:val="none" w:sz="0" w:space="0" w:color="auto"/>
        <w:right w:val="none" w:sz="0" w:space="0" w:color="auto"/>
      </w:divBdr>
    </w:div>
    <w:div w:id="806899245">
      <w:bodyDiv w:val="1"/>
      <w:marLeft w:val="0"/>
      <w:marRight w:val="0"/>
      <w:marTop w:val="0"/>
      <w:marBottom w:val="0"/>
      <w:divBdr>
        <w:top w:val="none" w:sz="0" w:space="0" w:color="auto"/>
        <w:left w:val="none" w:sz="0" w:space="0" w:color="auto"/>
        <w:bottom w:val="none" w:sz="0" w:space="0" w:color="auto"/>
        <w:right w:val="none" w:sz="0" w:space="0" w:color="auto"/>
      </w:divBdr>
    </w:div>
    <w:div w:id="819232384">
      <w:bodyDiv w:val="1"/>
      <w:marLeft w:val="0"/>
      <w:marRight w:val="0"/>
      <w:marTop w:val="0"/>
      <w:marBottom w:val="0"/>
      <w:divBdr>
        <w:top w:val="none" w:sz="0" w:space="0" w:color="auto"/>
        <w:left w:val="none" w:sz="0" w:space="0" w:color="auto"/>
        <w:bottom w:val="none" w:sz="0" w:space="0" w:color="auto"/>
        <w:right w:val="none" w:sz="0" w:space="0" w:color="auto"/>
      </w:divBdr>
    </w:div>
    <w:div w:id="862207923">
      <w:bodyDiv w:val="1"/>
      <w:marLeft w:val="0"/>
      <w:marRight w:val="0"/>
      <w:marTop w:val="0"/>
      <w:marBottom w:val="0"/>
      <w:divBdr>
        <w:top w:val="none" w:sz="0" w:space="0" w:color="auto"/>
        <w:left w:val="none" w:sz="0" w:space="0" w:color="auto"/>
        <w:bottom w:val="none" w:sz="0" w:space="0" w:color="auto"/>
        <w:right w:val="none" w:sz="0" w:space="0" w:color="auto"/>
      </w:divBdr>
    </w:div>
    <w:div w:id="1040974694">
      <w:bodyDiv w:val="1"/>
      <w:marLeft w:val="0"/>
      <w:marRight w:val="0"/>
      <w:marTop w:val="0"/>
      <w:marBottom w:val="0"/>
      <w:divBdr>
        <w:top w:val="none" w:sz="0" w:space="0" w:color="auto"/>
        <w:left w:val="none" w:sz="0" w:space="0" w:color="auto"/>
        <w:bottom w:val="none" w:sz="0" w:space="0" w:color="auto"/>
        <w:right w:val="none" w:sz="0" w:space="0" w:color="auto"/>
      </w:divBdr>
    </w:div>
    <w:div w:id="1231647714">
      <w:bodyDiv w:val="1"/>
      <w:marLeft w:val="0"/>
      <w:marRight w:val="0"/>
      <w:marTop w:val="0"/>
      <w:marBottom w:val="0"/>
      <w:divBdr>
        <w:top w:val="none" w:sz="0" w:space="0" w:color="auto"/>
        <w:left w:val="none" w:sz="0" w:space="0" w:color="auto"/>
        <w:bottom w:val="none" w:sz="0" w:space="0" w:color="auto"/>
        <w:right w:val="none" w:sz="0" w:space="0" w:color="auto"/>
      </w:divBdr>
    </w:div>
    <w:div w:id="1569530221">
      <w:bodyDiv w:val="1"/>
      <w:marLeft w:val="0"/>
      <w:marRight w:val="0"/>
      <w:marTop w:val="0"/>
      <w:marBottom w:val="0"/>
      <w:divBdr>
        <w:top w:val="none" w:sz="0" w:space="0" w:color="auto"/>
        <w:left w:val="none" w:sz="0" w:space="0" w:color="auto"/>
        <w:bottom w:val="none" w:sz="0" w:space="0" w:color="auto"/>
        <w:right w:val="none" w:sz="0" w:space="0" w:color="auto"/>
      </w:divBdr>
    </w:div>
    <w:div w:id="1612937126">
      <w:bodyDiv w:val="1"/>
      <w:marLeft w:val="0"/>
      <w:marRight w:val="0"/>
      <w:marTop w:val="0"/>
      <w:marBottom w:val="0"/>
      <w:divBdr>
        <w:top w:val="none" w:sz="0" w:space="0" w:color="auto"/>
        <w:left w:val="none" w:sz="0" w:space="0" w:color="auto"/>
        <w:bottom w:val="none" w:sz="0" w:space="0" w:color="auto"/>
        <w:right w:val="none" w:sz="0" w:space="0" w:color="auto"/>
      </w:divBdr>
      <w:divsChild>
        <w:div w:id="75440880">
          <w:marLeft w:val="547"/>
          <w:marRight w:val="0"/>
          <w:marTop w:val="67"/>
          <w:marBottom w:val="0"/>
          <w:divBdr>
            <w:top w:val="none" w:sz="0" w:space="0" w:color="auto"/>
            <w:left w:val="none" w:sz="0" w:space="0" w:color="auto"/>
            <w:bottom w:val="none" w:sz="0" w:space="0" w:color="auto"/>
            <w:right w:val="none" w:sz="0" w:space="0" w:color="auto"/>
          </w:divBdr>
        </w:div>
        <w:div w:id="103237520">
          <w:marLeft w:val="547"/>
          <w:marRight w:val="0"/>
          <w:marTop w:val="67"/>
          <w:marBottom w:val="0"/>
          <w:divBdr>
            <w:top w:val="none" w:sz="0" w:space="0" w:color="auto"/>
            <w:left w:val="none" w:sz="0" w:space="0" w:color="auto"/>
            <w:bottom w:val="none" w:sz="0" w:space="0" w:color="auto"/>
            <w:right w:val="none" w:sz="0" w:space="0" w:color="auto"/>
          </w:divBdr>
        </w:div>
        <w:div w:id="106432539">
          <w:marLeft w:val="547"/>
          <w:marRight w:val="0"/>
          <w:marTop w:val="67"/>
          <w:marBottom w:val="0"/>
          <w:divBdr>
            <w:top w:val="none" w:sz="0" w:space="0" w:color="auto"/>
            <w:left w:val="none" w:sz="0" w:space="0" w:color="auto"/>
            <w:bottom w:val="none" w:sz="0" w:space="0" w:color="auto"/>
            <w:right w:val="none" w:sz="0" w:space="0" w:color="auto"/>
          </w:divBdr>
        </w:div>
        <w:div w:id="214512288">
          <w:marLeft w:val="547"/>
          <w:marRight w:val="0"/>
          <w:marTop w:val="67"/>
          <w:marBottom w:val="0"/>
          <w:divBdr>
            <w:top w:val="none" w:sz="0" w:space="0" w:color="auto"/>
            <w:left w:val="none" w:sz="0" w:space="0" w:color="auto"/>
            <w:bottom w:val="none" w:sz="0" w:space="0" w:color="auto"/>
            <w:right w:val="none" w:sz="0" w:space="0" w:color="auto"/>
          </w:divBdr>
        </w:div>
        <w:div w:id="468745662">
          <w:marLeft w:val="547"/>
          <w:marRight w:val="0"/>
          <w:marTop w:val="67"/>
          <w:marBottom w:val="0"/>
          <w:divBdr>
            <w:top w:val="none" w:sz="0" w:space="0" w:color="auto"/>
            <w:left w:val="none" w:sz="0" w:space="0" w:color="auto"/>
            <w:bottom w:val="none" w:sz="0" w:space="0" w:color="auto"/>
            <w:right w:val="none" w:sz="0" w:space="0" w:color="auto"/>
          </w:divBdr>
        </w:div>
        <w:div w:id="599946243">
          <w:marLeft w:val="547"/>
          <w:marRight w:val="0"/>
          <w:marTop w:val="67"/>
          <w:marBottom w:val="0"/>
          <w:divBdr>
            <w:top w:val="none" w:sz="0" w:space="0" w:color="auto"/>
            <w:left w:val="none" w:sz="0" w:space="0" w:color="auto"/>
            <w:bottom w:val="none" w:sz="0" w:space="0" w:color="auto"/>
            <w:right w:val="none" w:sz="0" w:space="0" w:color="auto"/>
          </w:divBdr>
        </w:div>
        <w:div w:id="708843145">
          <w:marLeft w:val="547"/>
          <w:marRight w:val="0"/>
          <w:marTop w:val="67"/>
          <w:marBottom w:val="0"/>
          <w:divBdr>
            <w:top w:val="none" w:sz="0" w:space="0" w:color="auto"/>
            <w:left w:val="none" w:sz="0" w:space="0" w:color="auto"/>
            <w:bottom w:val="none" w:sz="0" w:space="0" w:color="auto"/>
            <w:right w:val="none" w:sz="0" w:space="0" w:color="auto"/>
          </w:divBdr>
        </w:div>
        <w:div w:id="901596607">
          <w:marLeft w:val="547"/>
          <w:marRight w:val="0"/>
          <w:marTop w:val="67"/>
          <w:marBottom w:val="0"/>
          <w:divBdr>
            <w:top w:val="none" w:sz="0" w:space="0" w:color="auto"/>
            <w:left w:val="none" w:sz="0" w:space="0" w:color="auto"/>
            <w:bottom w:val="none" w:sz="0" w:space="0" w:color="auto"/>
            <w:right w:val="none" w:sz="0" w:space="0" w:color="auto"/>
          </w:divBdr>
        </w:div>
        <w:div w:id="929003142">
          <w:marLeft w:val="547"/>
          <w:marRight w:val="0"/>
          <w:marTop w:val="67"/>
          <w:marBottom w:val="0"/>
          <w:divBdr>
            <w:top w:val="none" w:sz="0" w:space="0" w:color="auto"/>
            <w:left w:val="none" w:sz="0" w:space="0" w:color="auto"/>
            <w:bottom w:val="none" w:sz="0" w:space="0" w:color="auto"/>
            <w:right w:val="none" w:sz="0" w:space="0" w:color="auto"/>
          </w:divBdr>
        </w:div>
        <w:div w:id="1074160390">
          <w:marLeft w:val="547"/>
          <w:marRight w:val="0"/>
          <w:marTop w:val="67"/>
          <w:marBottom w:val="0"/>
          <w:divBdr>
            <w:top w:val="none" w:sz="0" w:space="0" w:color="auto"/>
            <w:left w:val="none" w:sz="0" w:space="0" w:color="auto"/>
            <w:bottom w:val="none" w:sz="0" w:space="0" w:color="auto"/>
            <w:right w:val="none" w:sz="0" w:space="0" w:color="auto"/>
          </w:divBdr>
        </w:div>
      </w:divsChild>
    </w:div>
    <w:div w:id="1772579614">
      <w:bodyDiv w:val="1"/>
      <w:marLeft w:val="0"/>
      <w:marRight w:val="0"/>
      <w:marTop w:val="0"/>
      <w:marBottom w:val="0"/>
      <w:divBdr>
        <w:top w:val="none" w:sz="0" w:space="0" w:color="auto"/>
        <w:left w:val="none" w:sz="0" w:space="0" w:color="auto"/>
        <w:bottom w:val="none" w:sz="0" w:space="0" w:color="auto"/>
        <w:right w:val="none" w:sz="0" w:space="0" w:color="auto"/>
      </w:divBdr>
      <w:divsChild>
        <w:div w:id="39671797">
          <w:marLeft w:val="547"/>
          <w:marRight w:val="0"/>
          <w:marTop w:val="67"/>
          <w:marBottom w:val="0"/>
          <w:divBdr>
            <w:top w:val="none" w:sz="0" w:space="0" w:color="auto"/>
            <w:left w:val="none" w:sz="0" w:space="0" w:color="auto"/>
            <w:bottom w:val="none" w:sz="0" w:space="0" w:color="auto"/>
            <w:right w:val="none" w:sz="0" w:space="0" w:color="auto"/>
          </w:divBdr>
        </w:div>
        <w:div w:id="92823134">
          <w:marLeft w:val="547"/>
          <w:marRight w:val="0"/>
          <w:marTop w:val="67"/>
          <w:marBottom w:val="0"/>
          <w:divBdr>
            <w:top w:val="none" w:sz="0" w:space="0" w:color="auto"/>
            <w:left w:val="none" w:sz="0" w:space="0" w:color="auto"/>
            <w:bottom w:val="none" w:sz="0" w:space="0" w:color="auto"/>
            <w:right w:val="none" w:sz="0" w:space="0" w:color="auto"/>
          </w:divBdr>
        </w:div>
        <w:div w:id="503664306">
          <w:marLeft w:val="547"/>
          <w:marRight w:val="0"/>
          <w:marTop w:val="67"/>
          <w:marBottom w:val="0"/>
          <w:divBdr>
            <w:top w:val="none" w:sz="0" w:space="0" w:color="auto"/>
            <w:left w:val="none" w:sz="0" w:space="0" w:color="auto"/>
            <w:bottom w:val="none" w:sz="0" w:space="0" w:color="auto"/>
            <w:right w:val="none" w:sz="0" w:space="0" w:color="auto"/>
          </w:divBdr>
        </w:div>
        <w:div w:id="526675333">
          <w:marLeft w:val="547"/>
          <w:marRight w:val="0"/>
          <w:marTop w:val="67"/>
          <w:marBottom w:val="0"/>
          <w:divBdr>
            <w:top w:val="none" w:sz="0" w:space="0" w:color="auto"/>
            <w:left w:val="none" w:sz="0" w:space="0" w:color="auto"/>
            <w:bottom w:val="none" w:sz="0" w:space="0" w:color="auto"/>
            <w:right w:val="none" w:sz="0" w:space="0" w:color="auto"/>
          </w:divBdr>
        </w:div>
        <w:div w:id="597252899">
          <w:marLeft w:val="547"/>
          <w:marRight w:val="0"/>
          <w:marTop w:val="67"/>
          <w:marBottom w:val="0"/>
          <w:divBdr>
            <w:top w:val="none" w:sz="0" w:space="0" w:color="auto"/>
            <w:left w:val="none" w:sz="0" w:space="0" w:color="auto"/>
            <w:bottom w:val="none" w:sz="0" w:space="0" w:color="auto"/>
            <w:right w:val="none" w:sz="0" w:space="0" w:color="auto"/>
          </w:divBdr>
        </w:div>
        <w:div w:id="748693167">
          <w:marLeft w:val="547"/>
          <w:marRight w:val="0"/>
          <w:marTop w:val="67"/>
          <w:marBottom w:val="0"/>
          <w:divBdr>
            <w:top w:val="none" w:sz="0" w:space="0" w:color="auto"/>
            <w:left w:val="none" w:sz="0" w:space="0" w:color="auto"/>
            <w:bottom w:val="none" w:sz="0" w:space="0" w:color="auto"/>
            <w:right w:val="none" w:sz="0" w:space="0" w:color="auto"/>
          </w:divBdr>
        </w:div>
        <w:div w:id="758212300">
          <w:marLeft w:val="547"/>
          <w:marRight w:val="0"/>
          <w:marTop w:val="67"/>
          <w:marBottom w:val="0"/>
          <w:divBdr>
            <w:top w:val="none" w:sz="0" w:space="0" w:color="auto"/>
            <w:left w:val="none" w:sz="0" w:space="0" w:color="auto"/>
            <w:bottom w:val="none" w:sz="0" w:space="0" w:color="auto"/>
            <w:right w:val="none" w:sz="0" w:space="0" w:color="auto"/>
          </w:divBdr>
        </w:div>
        <w:div w:id="994380752">
          <w:marLeft w:val="547"/>
          <w:marRight w:val="0"/>
          <w:marTop w:val="67"/>
          <w:marBottom w:val="0"/>
          <w:divBdr>
            <w:top w:val="none" w:sz="0" w:space="0" w:color="auto"/>
            <w:left w:val="none" w:sz="0" w:space="0" w:color="auto"/>
            <w:bottom w:val="none" w:sz="0" w:space="0" w:color="auto"/>
            <w:right w:val="none" w:sz="0" w:space="0" w:color="auto"/>
          </w:divBdr>
        </w:div>
        <w:div w:id="1068841936">
          <w:marLeft w:val="547"/>
          <w:marRight w:val="0"/>
          <w:marTop w:val="67"/>
          <w:marBottom w:val="0"/>
          <w:divBdr>
            <w:top w:val="none" w:sz="0" w:space="0" w:color="auto"/>
            <w:left w:val="none" w:sz="0" w:space="0" w:color="auto"/>
            <w:bottom w:val="none" w:sz="0" w:space="0" w:color="auto"/>
            <w:right w:val="none" w:sz="0" w:space="0" w:color="auto"/>
          </w:divBdr>
        </w:div>
        <w:div w:id="1758096889">
          <w:marLeft w:val="547"/>
          <w:marRight w:val="0"/>
          <w:marTop w:val="67"/>
          <w:marBottom w:val="0"/>
          <w:divBdr>
            <w:top w:val="none" w:sz="0" w:space="0" w:color="auto"/>
            <w:left w:val="none" w:sz="0" w:space="0" w:color="auto"/>
            <w:bottom w:val="none" w:sz="0" w:space="0" w:color="auto"/>
            <w:right w:val="none" w:sz="0" w:space="0" w:color="auto"/>
          </w:divBdr>
        </w:div>
        <w:div w:id="1928464886">
          <w:marLeft w:val="547"/>
          <w:marRight w:val="0"/>
          <w:marTop w:val="67"/>
          <w:marBottom w:val="0"/>
          <w:divBdr>
            <w:top w:val="none" w:sz="0" w:space="0" w:color="auto"/>
            <w:left w:val="none" w:sz="0" w:space="0" w:color="auto"/>
            <w:bottom w:val="none" w:sz="0" w:space="0" w:color="auto"/>
            <w:right w:val="none" w:sz="0" w:space="0" w:color="auto"/>
          </w:divBdr>
        </w:div>
      </w:divsChild>
    </w:div>
    <w:div w:id="18905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w.intranet.rdash.nhs.uk/home/corporate-templates/rotherham-doncaster-and-south-humber-nhs-foundation-trust-rgb-bl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C01D9-D710-47C5-81C8-91E8E3B0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806</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Doncaster and South Humber</Company>
  <LinksUpToDate>false</LinksUpToDate>
  <CharactersWithSpaces>4906</CharactersWithSpaces>
  <SharedDoc>false</SharedDoc>
  <HLinks>
    <vt:vector size="6" baseType="variant">
      <vt:variant>
        <vt:i4>8257591</vt:i4>
      </vt:variant>
      <vt:variant>
        <vt:i4>0</vt:i4>
      </vt:variant>
      <vt:variant>
        <vt:i4>0</vt:i4>
      </vt:variant>
      <vt:variant>
        <vt:i4>5</vt:i4>
      </vt:variant>
      <vt:variant>
        <vt:lpwstr>http://www.rdash.nhs.uk/information-for-the-public/equality-and-diversity/equality-impact-assessments/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mummeryl</dc:creator>
  <cp:lastModifiedBy>CHARLESWORTH, Jane (ROTHERHAM DONCASTER AND SOUTH HUMBER NHS FOUNDATION TRUST)</cp:lastModifiedBy>
  <cp:revision>6</cp:revision>
  <cp:lastPrinted>2022-04-08T09:02:00Z</cp:lastPrinted>
  <dcterms:created xsi:type="dcterms:W3CDTF">2022-04-08T08:46:00Z</dcterms:created>
  <dcterms:modified xsi:type="dcterms:W3CDTF">2022-08-16T14:42:00Z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