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235F" w14:textId="77777777" w:rsidR="0070151C" w:rsidRDefault="0070151C" w:rsidP="0070151C">
      <w:pPr>
        <w:jc w:val="right"/>
      </w:pPr>
      <w:bookmarkStart w:id="0" w:name="_Hlk101870425"/>
    </w:p>
    <w:p w14:paraId="0F8EC20B" w14:textId="77777777" w:rsidR="0070151C" w:rsidRPr="008C0221" w:rsidRDefault="0070151C" w:rsidP="0070151C">
      <w:pPr>
        <w:jc w:val="center"/>
        <w:rPr>
          <w:b/>
          <w:bCs/>
        </w:rPr>
      </w:pPr>
      <w:r w:rsidRPr="008C0221">
        <w:rPr>
          <w:b/>
          <w:bCs/>
        </w:rPr>
        <w:t>Do Not Attempt Cardiopulmonary Resuscitation Communication Sticker</w:t>
      </w:r>
      <w:bookmarkEnd w:id="0"/>
    </w:p>
    <w:p w14:paraId="72B6D1E5" w14:textId="77777777" w:rsidR="0070151C" w:rsidRDefault="0070151C" w:rsidP="0070151C">
      <w:pPr>
        <w:jc w:val="center"/>
        <w:rPr>
          <w:b/>
          <w:bCs/>
          <w:u w:val="single"/>
        </w:rPr>
      </w:pPr>
    </w:p>
    <w:p w14:paraId="3ACA4C4E" w14:textId="118DD568" w:rsidR="004F4ED8" w:rsidRDefault="0070151C" w:rsidP="0070151C">
      <w:pPr>
        <w:jc w:val="center"/>
      </w:pPr>
      <w:r>
        <w:rPr>
          <w:b/>
          <w:bCs/>
          <w:noProof/>
          <w:u w:val="single"/>
        </w:rPr>
        <w:drawing>
          <wp:inline distT="0" distB="0" distL="0" distR="0" wp14:anchorId="0940B247" wp14:editId="120409D0">
            <wp:extent cx="2381885" cy="59156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91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50455"/>
    <w:multiLevelType w:val="multilevel"/>
    <w:tmpl w:val="25F0DBFC"/>
    <w:lvl w:ilvl="0">
      <w:start w:val="1"/>
      <w:numFmt w:val="decimal"/>
      <w:pStyle w:val="APDTopsectio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42688223">
    <w:abstractNumId w:val="0"/>
  </w:num>
  <w:num w:numId="2" w16cid:durableId="1736269987">
    <w:abstractNumId w:val="0"/>
  </w:num>
  <w:num w:numId="3" w16cid:durableId="1332026210">
    <w:abstractNumId w:val="0"/>
  </w:num>
  <w:num w:numId="4" w16cid:durableId="1940870030">
    <w:abstractNumId w:val="0"/>
  </w:num>
  <w:num w:numId="5" w16cid:durableId="210927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107FF1"/>
    <w:rsid w:val="0035187E"/>
    <w:rsid w:val="004302BD"/>
    <w:rsid w:val="0070151C"/>
    <w:rsid w:val="007C2838"/>
    <w:rsid w:val="007F4629"/>
    <w:rsid w:val="008C0221"/>
    <w:rsid w:val="00BC7E0A"/>
    <w:rsid w:val="00CC0DCF"/>
    <w:rsid w:val="00D5381D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F664"/>
  <w15:chartTrackingRefBased/>
  <w15:docId w15:val="{D9C94AC6-CB9E-46BF-98A7-C8937118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51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DTopsection">
    <w:name w:val="APD Top section"/>
    <w:basedOn w:val="Normal"/>
    <w:link w:val="APDTopsectionChar"/>
    <w:autoRedefine/>
    <w:qFormat/>
    <w:rsid w:val="0035187E"/>
    <w:pPr>
      <w:numPr>
        <w:numId w:val="4"/>
      </w:num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ind w:left="709" w:hanging="709"/>
      <w:outlineLvl w:val="0"/>
    </w:pPr>
    <w:rPr>
      <w:rFonts w:eastAsia="Times New Roman"/>
      <w:b/>
      <w:bCs/>
      <w:cap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APDTopsectionChar">
    <w:name w:val="APD Top section Char"/>
    <w:basedOn w:val="DefaultParagraphFont"/>
    <w:link w:val="APDTopsection"/>
    <w:rsid w:val="0035187E"/>
    <w:rPr>
      <w:rFonts w:ascii="Arial" w:eastAsia="Times New Roman" w:hAnsi="Arial" w:cs="Arial"/>
      <w:b/>
      <w:bCs/>
      <w:caps/>
      <w:color w:val="000000" w:themeColor="text1"/>
      <w:spacing w:val="15"/>
      <w:sz w:val="28"/>
      <w:szCs w:val="28"/>
      <w:shd w:val="clear" w:color="auto" w:fill="548DD4" w:themeFill="text2" w:themeFillTint="99"/>
      <w:lang w:eastAsia="en-GB" w:bidi="en-US"/>
      <w14:shadow w14:blurRad="50800" w14:dist="50800" w14:dir="5400000" w14:sx="0" w14:sy="0" w14:kx="0" w14:ky="0" w14:algn="ctr">
        <w14:schemeClr w14:val="tx1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CHARLESWORTH, Jane (ROTHERHAM DONCASTER AND SOUTH HUMBER NHS FOUNDATION TRUST)</cp:lastModifiedBy>
  <cp:revision>3</cp:revision>
  <dcterms:created xsi:type="dcterms:W3CDTF">2022-06-08T12:49:00Z</dcterms:created>
  <dcterms:modified xsi:type="dcterms:W3CDTF">2022-06-30T17:21:00Z</dcterms:modified>
</cp:coreProperties>
</file>