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9D69" w14:textId="21EB1187" w:rsidR="00F80842" w:rsidRDefault="00F80842" w:rsidP="00F80842">
      <w:pPr>
        <w:pStyle w:val="Heading2"/>
        <w:rPr>
          <w:lang w:eastAsia="en-GB" w:bidi="en-US"/>
        </w:rPr>
      </w:pPr>
      <w:bookmarkStart w:id="0" w:name="_Toc147251179"/>
      <w:r>
        <w:rPr>
          <w:lang w:eastAsia="en-GB" w:bidi="en-US"/>
        </w:rPr>
        <w:t xml:space="preserve">Appendix </w:t>
      </w:r>
      <w:r>
        <w:rPr>
          <w:lang w:eastAsia="en-GB" w:bidi="en-US"/>
        </w:rPr>
        <w:t>Q</w:t>
      </w:r>
      <w:r>
        <w:rPr>
          <w:lang w:eastAsia="en-GB" w:bidi="en-US"/>
        </w:rPr>
        <w:t xml:space="preserve"> Annual </w:t>
      </w:r>
      <w:r>
        <w:rPr>
          <w:lang w:eastAsia="en-GB" w:bidi="en-US"/>
        </w:rPr>
        <w:t>d</w:t>
      </w:r>
      <w:r>
        <w:rPr>
          <w:lang w:eastAsia="en-GB" w:bidi="en-US"/>
        </w:rPr>
        <w:t>eclaration</w:t>
      </w:r>
      <w:bookmarkEnd w:id="0"/>
      <w:r>
        <w:rPr>
          <w:lang w:eastAsia="en-GB" w:bidi="en-US"/>
        </w:rPr>
        <w:t xml:space="preserve"> </w:t>
      </w:r>
    </w:p>
    <w:p w14:paraId="7A478F05" w14:textId="77777777" w:rsidR="00F80842" w:rsidRDefault="00F80842" w:rsidP="00F80842">
      <w:pPr>
        <w:jc w:val="right"/>
      </w:pPr>
      <w:r>
        <w:rPr>
          <w:noProof/>
        </w:rPr>
        <w:drawing>
          <wp:inline distT="0" distB="0" distL="0" distR="0" wp14:anchorId="5F912F5D" wp14:editId="5FD2FBCB">
            <wp:extent cx="1498600" cy="609600"/>
            <wp:effectExtent l="0" t="0" r="6350" b="0"/>
            <wp:docPr id="21" name="Picture 21" descr="Rotherham Doncaster and South Humber NHS Foundation Trust RGB BLUE">
              <a:hlinkClick xmlns:a="http://schemas.openxmlformats.org/drawingml/2006/main" r:id="rId7" tooltip="&quot;Rotherham Doncaster and South Humber NHS Foundation Trust RGB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herham Doncaster and South Humber NHS Foundation Trust RGB BLUE">
                      <a:hlinkClick r:id="rId7" tooltip="&quot;Rotherham Doncaster and South Humber NHS Foundation Trust RGB BLUE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0" t="11961" r="6040" b="16273"/>
                    <a:stretch/>
                  </pic:blipFill>
                  <pic:spPr bwMode="auto">
                    <a:xfrm>
                      <a:off x="0" y="0"/>
                      <a:ext cx="1502804" cy="61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46B6C4" w14:textId="77777777" w:rsidR="00F80842" w:rsidRPr="004C6F98" w:rsidRDefault="00F80842" w:rsidP="00F80842">
      <w:pPr>
        <w:jc w:val="center"/>
        <w:rPr>
          <w:b/>
        </w:rPr>
      </w:pPr>
      <w:proofErr w:type="gramStart"/>
      <w:r w:rsidRPr="004C6F98">
        <w:rPr>
          <w:b/>
        </w:rPr>
        <w:t>NON MEDICAL</w:t>
      </w:r>
      <w:proofErr w:type="gramEnd"/>
      <w:r w:rsidRPr="004C6F98">
        <w:rPr>
          <w:b/>
        </w:rPr>
        <w:t xml:space="preserve"> PRESCRIBING ANNUAL DECLARATION</w:t>
      </w:r>
    </w:p>
    <w:p w14:paraId="01DE521A" w14:textId="77777777" w:rsidR="00F80842" w:rsidRPr="004C6F98" w:rsidRDefault="00F80842" w:rsidP="00F80842">
      <w:pPr>
        <w:ind w:left="142"/>
        <w:rPr>
          <w:b/>
        </w:rPr>
      </w:pPr>
      <w:proofErr w:type="gramStart"/>
      <w:r w:rsidRPr="004C6F98">
        <w:rPr>
          <w:b/>
        </w:rPr>
        <w:t>Name:…</w:t>
      </w:r>
      <w:proofErr w:type="gramEnd"/>
      <w:r w:rsidRPr="004C6F98">
        <w:rPr>
          <w:b/>
        </w:rPr>
        <w:t>………………..</w:t>
      </w:r>
      <w:r w:rsidRPr="004C6F98">
        <w:rPr>
          <w:b/>
        </w:rPr>
        <w:tab/>
        <w:t xml:space="preserve">Year:  </w:t>
      </w:r>
      <w:r>
        <w:rPr>
          <w:b/>
        </w:rPr>
        <w:t xml:space="preserve">1 </w:t>
      </w:r>
      <w:r w:rsidRPr="004C6F98">
        <w:rPr>
          <w:b/>
        </w:rPr>
        <w:t>April …</w:t>
      </w:r>
      <w:proofErr w:type="gramStart"/>
      <w:r w:rsidRPr="004C6F98">
        <w:rPr>
          <w:b/>
        </w:rPr>
        <w:t>…..</w:t>
      </w:r>
      <w:proofErr w:type="gramEnd"/>
      <w:r w:rsidRPr="004C6F98">
        <w:rPr>
          <w:b/>
        </w:rPr>
        <w:t xml:space="preserve">……. To </w:t>
      </w:r>
      <w:r>
        <w:rPr>
          <w:b/>
        </w:rPr>
        <w:t xml:space="preserve">31 </w:t>
      </w:r>
      <w:r w:rsidRPr="004C6F98">
        <w:rPr>
          <w:b/>
        </w:rPr>
        <w:t>March ………………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F80842" w:rsidRPr="00C3188E" w14:paraId="56D2C7F6" w14:textId="77777777" w:rsidTr="0025088F">
        <w:trPr>
          <w:trHeight w:val="1964"/>
        </w:trPr>
        <w:tc>
          <w:tcPr>
            <w:tcW w:w="10774" w:type="dxa"/>
          </w:tcPr>
          <w:p w14:paraId="49005B34" w14:textId="77777777" w:rsidR="00F80842" w:rsidRPr="00C3188E" w:rsidRDefault="00F80842" w:rsidP="0025088F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 w:rsidRPr="00BA0EFC">
              <w:t>Specialist Skills &amp; Post Registration Development</w:t>
            </w:r>
            <w:r w:rsidRPr="001413CA">
              <w:rPr>
                <w:b/>
                <w:bCs/>
                <w:u w:val="single"/>
              </w:rPr>
              <w:t xml:space="preserve"> (SSPRD)</w:t>
            </w:r>
            <w:r w:rsidRPr="00C3188E">
              <w:rPr>
                <w:b/>
                <w:bCs/>
                <w:u w:val="single"/>
              </w:rPr>
              <w:t xml:space="preserve"> ACTIVITY</w:t>
            </w:r>
          </w:p>
          <w:p w14:paraId="2DB7B6BB" w14:textId="77777777" w:rsidR="00F80842" w:rsidRPr="00C3188E" w:rsidRDefault="00F80842" w:rsidP="0025088F">
            <w:pPr>
              <w:spacing w:before="120" w:after="120"/>
              <w:rPr>
                <w:bCs/>
                <w:i/>
                <w:color w:val="0070C0"/>
              </w:rPr>
            </w:pPr>
            <w:r w:rsidRPr="004C6F98">
              <w:rPr>
                <w:bCs/>
                <w:i/>
                <w:color w:val="0070C0"/>
                <w:sz w:val="18"/>
                <w:szCs w:val="18"/>
              </w:rPr>
              <w:t xml:space="preserve">SSPRD may take a number of forms, </w:t>
            </w:r>
            <w:proofErr w:type="gramStart"/>
            <w:r w:rsidRPr="004C6F98">
              <w:rPr>
                <w:bCs/>
                <w:i/>
                <w:color w:val="0070C0"/>
                <w:sz w:val="18"/>
                <w:szCs w:val="18"/>
              </w:rPr>
              <w:t>including:</w:t>
            </w:r>
            <w:proofErr w:type="gramEnd"/>
            <w:r w:rsidRPr="004C6F98">
              <w:rPr>
                <w:bCs/>
                <w:i/>
                <w:color w:val="0070C0"/>
                <w:sz w:val="18"/>
                <w:szCs w:val="18"/>
              </w:rPr>
              <w:t xml:space="preserve">  E-learning; Journals; Prescribing forums, Individual study; Work based learning; Formal SSPRD study days; Action Learning Sets.  The form should be what suits individual practitioners’ own learning styles and meets individual need</w:t>
            </w:r>
            <w:r w:rsidRPr="00C3188E">
              <w:rPr>
                <w:bCs/>
                <w:i/>
                <w:color w:val="0070C0"/>
              </w:rPr>
              <w:t>.</w:t>
            </w:r>
          </w:p>
          <w:p w14:paraId="7BE9F06F" w14:textId="77777777" w:rsidR="00F80842" w:rsidRPr="004C6F98" w:rsidRDefault="00F80842" w:rsidP="0025088F">
            <w:pPr>
              <w:spacing w:before="120" w:after="120"/>
              <w:rPr>
                <w:sz w:val="20"/>
                <w:szCs w:val="20"/>
              </w:rPr>
            </w:pPr>
            <w:r w:rsidRPr="004C6F98">
              <w:rPr>
                <w:sz w:val="20"/>
                <w:szCs w:val="20"/>
              </w:rPr>
              <w:t>I confirm SSPRD activity has been undertaken during the year as stated above and has been reviewed by my supervising practitioner.</w:t>
            </w:r>
          </w:p>
          <w:p w14:paraId="58B9BD9F" w14:textId="77777777" w:rsidR="00F80842" w:rsidRPr="004C6F98" w:rsidRDefault="00F80842" w:rsidP="0025088F">
            <w:pPr>
              <w:rPr>
                <w:b/>
                <w:sz w:val="20"/>
                <w:szCs w:val="20"/>
              </w:rPr>
            </w:pPr>
            <w:r w:rsidRPr="004C6F98">
              <w:rPr>
                <w:b/>
                <w:sz w:val="20"/>
                <w:szCs w:val="20"/>
              </w:rPr>
              <w:t>Signature: ………………………</w:t>
            </w:r>
            <w:r w:rsidRPr="004C6F98">
              <w:rPr>
                <w:b/>
                <w:sz w:val="20"/>
                <w:szCs w:val="20"/>
              </w:rPr>
              <w:tab/>
            </w:r>
            <w:r w:rsidRPr="004C6F9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4C6F98">
              <w:rPr>
                <w:b/>
                <w:sz w:val="20"/>
                <w:szCs w:val="20"/>
              </w:rPr>
              <w:t>Signature ………………………………</w:t>
            </w:r>
          </w:p>
          <w:p w14:paraId="68AC5ACB" w14:textId="77777777" w:rsidR="00F80842" w:rsidRPr="004C6F98" w:rsidRDefault="00F80842" w:rsidP="0025088F">
            <w:pPr>
              <w:rPr>
                <w:b/>
                <w:sz w:val="20"/>
                <w:szCs w:val="20"/>
              </w:rPr>
            </w:pPr>
            <w:r w:rsidRPr="004C6F98">
              <w:rPr>
                <w:b/>
                <w:sz w:val="20"/>
                <w:szCs w:val="20"/>
              </w:rPr>
              <w:tab/>
              <w:t>Non-Medical Prescriber</w:t>
            </w:r>
            <w:r w:rsidRPr="004C6F98">
              <w:rPr>
                <w:b/>
                <w:sz w:val="20"/>
                <w:szCs w:val="20"/>
              </w:rPr>
              <w:tab/>
            </w:r>
            <w:r w:rsidRPr="004C6F98">
              <w:rPr>
                <w:b/>
                <w:sz w:val="20"/>
                <w:szCs w:val="20"/>
              </w:rPr>
              <w:tab/>
            </w:r>
            <w:r w:rsidRPr="004C6F9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4C6F98">
              <w:rPr>
                <w:b/>
                <w:sz w:val="20"/>
                <w:szCs w:val="20"/>
              </w:rPr>
              <w:t>Supervising Practitioner</w:t>
            </w:r>
          </w:p>
          <w:p w14:paraId="37241C60" w14:textId="77777777" w:rsidR="00F80842" w:rsidRPr="004C6F98" w:rsidRDefault="00F80842" w:rsidP="0025088F">
            <w:pPr>
              <w:pStyle w:val="BodyText"/>
              <w:spacing w:after="0"/>
              <w:rPr>
                <w:b/>
                <w:sz w:val="20"/>
                <w:szCs w:val="20"/>
              </w:rPr>
            </w:pPr>
          </w:p>
          <w:p w14:paraId="7F6167A9" w14:textId="77777777" w:rsidR="00F80842" w:rsidRPr="00C3188E" w:rsidRDefault="00F80842" w:rsidP="0025088F">
            <w:r w:rsidRPr="004C6F98">
              <w:rPr>
                <w:b/>
                <w:sz w:val="20"/>
                <w:szCs w:val="20"/>
              </w:rPr>
              <w:t>Dated: …………………………………………</w:t>
            </w:r>
            <w:proofErr w:type="gramStart"/>
            <w:r w:rsidRPr="004C6F98">
              <w:rPr>
                <w:b/>
                <w:sz w:val="20"/>
                <w:szCs w:val="20"/>
              </w:rPr>
              <w:t>….</w:t>
            </w:r>
            <w:r w:rsidRPr="00C3188E">
              <w:rPr>
                <w:b/>
              </w:rPr>
              <w:t>.</w:t>
            </w:r>
            <w:proofErr w:type="gramEnd"/>
          </w:p>
        </w:tc>
      </w:tr>
      <w:tr w:rsidR="00F80842" w:rsidRPr="00C3188E" w14:paraId="2DAE9B99" w14:textId="77777777" w:rsidTr="0025088F">
        <w:trPr>
          <w:trHeight w:val="2501"/>
        </w:trPr>
        <w:tc>
          <w:tcPr>
            <w:tcW w:w="10774" w:type="dxa"/>
          </w:tcPr>
          <w:p w14:paraId="6F4E1516" w14:textId="77777777" w:rsidR="00F80842" w:rsidRDefault="00F80842" w:rsidP="0025088F">
            <w:pPr>
              <w:spacing w:before="120"/>
              <w:jc w:val="center"/>
              <w:rPr>
                <w:b/>
                <w:bCs/>
                <w:u w:val="single"/>
              </w:rPr>
            </w:pPr>
            <w:r w:rsidRPr="00C3188E">
              <w:rPr>
                <w:b/>
                <w:bCs/>
                <w:u w:val="single"/>
              </w:rPr>
              <w:t>DECLARATION OF GIFTS, SPONSORSHIPS &amp; FEES</w:t>
            </w:r>
          </w:p>
          <w:p w14:paraId="218BDC56" w14:textId="77777777" w:rsidR="00F80842" w:rsidRPr="008E2F9F" w:rsidRDefault="00F80842" w:rsidP="0025088F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  <w:r w:rsidRPr="008E2F9F">
              <w:rPr>
                <w:bCs/>
                <w:i/>
                <w:color w:val="FF0000"/>
                <w:sz w:val="18"/>
                <w:szCs w:val="18"/>
              </w:rPr>
              <w:t xml:space="preserve">This section </w:t>
            </w:r>
            <w:r>
              <w:rPr>
                <w:bCs/>
                <w:i/>
                <w:color w:val="FF0000"/>
                <w:sz w:val="18"/>
                <w:szCs w:val="18"/>
              </w:rPr>
              <w:t>must</w:t>
            </w:r>
            <w:r w:rsidRPr="008E2F9F">
              <w:rPr>
                <w:bCs/>
                <w:i/>
                <w:color w:val="FF0000"/>
                <w:sz w:val="18"/>
                <w:szCs w:val="18"/>
              </w:rPr>
              <w:t xml:space="preserve"> be signed irrespective of whether “you have” or “have not” anything to </w:t>
            </w:r>
            <w:proofErr w:type="gramStart"/>
            <w:r w:rsidRPr="008E2F9F">
              <w:rPr>
                <w:bCs/>
                <w:i/>
                <w:color w:val="FF0000"/>
                <w:sz w:val="18"/>
                <w:szCs w:val="18"/>
              </w:rPr>
              <w:t>declare</w:t>
            </w:r>
            <w:proofErr w:type="gramEnd"/>
          </w:p>
          <w:p w14:paraId="0D90A616" w14:textId="77777777" w:rsidR="00F80842" w:rsidRPr="008E2F9F" w:rsidRDefault="00F80842" w:rsidP="0025088F">
            <w:pPr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</w:p>
          <w:p w14:paraId="0140617A" w14:textId="77777777" w:rsidR="00F80842" w:rsidRPr="004C6F98" w:rsidRDefault="00F80842" w:rsidP="0025088F">
            <w:pPr>
              <w:pStyle w:val="BodyText"/>
              <w:spacing w:after="0"/>
              <w:rPr>
                <w:i/>
                <w:color w:val="8496B0" w:themeColor="text2" w:themeTint="99"/>
                <w:sz w:val="20"/>
                <w:szCs w:val="20"/>
              </w:rPr>
            </w:pPr>
            <w:r w:rsidRPr="004C6F98">
              <w:rPr>
                <w:i/>
                <w:color w:val="8496B0" w:themeColor="text2" w:themeTint="99"/>
                <w:sz w:val="20"/>
                <w:szCs w:val="20"/>
              </w:rPr>
              <w:t>In the last 12 months have you:</w:t>
            </w:r>
          </w:p>
          <w:p w14:paraId="1DE843BD" w14:textId="77777777" w:rsidR="00F80842" w:rsidRPr="004C6F98" w:rsidRDefault="00F80842" w:rsidP="00F80842">
            <w:pPr>
              <w:pStyle w:val="BodyText"/>
              <w:numPr>
                <w:ilvl w:val="0"/>
                <w:numId w:val="3"/>
              </w:numPr>
              <w:spacing w:after="0"/>
              <w:rPr>
                <w:i/>
                <w:color w:val="8496B0" w:themeColor="text2" w:themeTint="99"/>
                <w:sz w:val="20"/>
                <w:szCs w:val="20"/>
              </w:rPr>
            </w:pPr>
            <w:r w:rsidRPr="004C6F98">
              <w:rPr>
                <w:i/>
                <w:color w:val="8496B0" w:themeColor="text2" w:themeTint="99"/>
                <w:sz w:val="20"/>
                <w:szCs w:val="20"/>
              </w:rPr>
              <w:t xml:space="preserve">received, to an aggregated value of £50 or more of gifts, vouchers or other </w:t>
            </w:r>
            <w:proofErr w:type="gramStart"/>
            <w:r w:rsidRPr="004C6F98">
              <w:rPr>
                <w:i/>
                <w:color w:val="8496B0" w:themeColor="text2" w:themeTint="99"/>
                <w:sz w:val="20"/>
                <w:szCs w:val="20"/>
              </w:rPr>
              <w:t>gratuity</w:t>
            </w:r>
            <w:proofErr w:type="gramEnd"/>
          </w:p>
          <w:p w14:paraId="727B68E6" w14:textId="77777777" w:rsidR="00F80842" w:rsidRPr="004C6F98" w:rsidRDefault="00F80842" w:rsidP="00F80842">
            <w:pPr>
              <w:pStyle w:val="BodyText"/>
              <w:numPr>
                <w:ilvl w:val="0"/>
                <w:numId w:val="3"/>
              </w:numPr>
              <w:spacing w:after="0"/>
              <w:rPr>
                <w:i/>
                <w:color w:val="8496B0" w:themeColor="text2" w:themeTint="99"/>
                <w:sz w:val="20"/>
                <w:szCs w:val="20"/>
              </w:rPr>
            </w:pPr>
            <w:r w:rsidRPr="004C6F98">
              <w:rPr>
                <w:i/>
                <w:color w:val="8496B0" w:themeColor="text2" w:themeTint="99"/>
                <w:sz w:val="20"/>
                <w:szCs w:val="20"/>
              </w:rPr>
              <w:t>received sponsorship for course or conference fees (including associated travel and accommodation)</w:t>
            </w:r>
          </w:p>
          <w:p w14:paraId="03743097" w14:textId="77777777" w:rsidR="00F80842" w:rsidRPr="004C6F98" w:rsidRDefault="00F80842" w:rsidP="00F80842">
            <w:pPr>
              <w:pStyle w:val="BodyText"/>
              <w:numPr>
                <w:ilvl w:val="0"/>
                <w:numId w:val="3"/>
              </w:numPr>
              <w:spacing w:after="0"/>
              <w:rPr>
                <w:i/>
                <w:color w:val="8496B0" w:themeColor="text2" w:themeTint="99"/>
                <w:sz w:val="20"/>
                <w:szCs w:val="20"/>
              </w:rPr>
            </w:pPr>
            <w:r w:rsidRPr="004C6F98">
              <w:rPr>
                <w:i/>
                <w:color w:val="8496B0" w:themeColor="text2" w:themeTint="99"/>
                <w:sz w:val="20"/>
                <w:szCs w:val="20"/>
              </w:rPr>
              <w:t xml:space="preserve">received funding for </w:t>
            </w:r>
            <w:proofErr w:type="gramStart"/>
            <w:r w:rsidRPr="004C6F98">
              <w:rPr>
                <w:i/>
                <w:color w:val="8496B0" w:themeColor="text2" w:themeTint="99"/>
                <w:sz w:val="20"/>
                <w:szCs w:val="20"/>
              </w:rPr>
              <w:t>research</w:t>
            </w:r>
            <w:proofErr w:type="gramEnd"/>
          </w:p>
          <w:p w14:paraId="1B78B174" w14:textId="77777777" w:rsidR="00F80842" w:rsidRPr="004C6F98" w:rsidRDefault="00F80842" w:rsidP="00F80842">
            <w:pPr>
              <w:pStyle w:val="BodyText"/>
              <w:numPr>
                <w:ilvl w:val="0"/>
                <w:numId w:val="3"/>
              </w:numPr>
              <w:spacing w:after="0"/>
              <w:rPr>
                <w:color w:val="8496B0" w:themeColor="text2" w:themeTint="99"/>
                <w:sz w:val="20"/>
                <w:szCs w:val="20"/>
              </w:rPr>
            </w:pPr>
            <w:r w:rsidRPr="004C6F98">
              <w:rPr>
                <w:i/>
                <w:color w:val="8496B0" w:themeColor="text2" w:themeTint="99"/>
                <w:sz w:val="20"/>
                <w:szCs w:val="20"/>
              </w:rPr>
              <w:t xml:space="preserve">received fees for lectures, presentation or teaching </w:t>
            </w:r>
            <w:proofErr w:type="gramStart"/>
            <w:r w:rsidRPr="004C6F98">
              <w:rPr>
                <w:i/>
                <w:color w:val="8496B0" w:themeColor="text2" w:themeTint="99"/>
                <w:sz w:val="20"/>
                <w:szCs w:val="20"/>
              </w:rPr>
              <w:t>events</w:t>
            </w:r>
            <w:proofErr w:type="gramEnd"/>
          </w:p>
          <w:p w14:paraId="003C6325" w14:textId="77777777" w:rsidR="00F80842" w:rsidRPr="004C6F98" w:rsidRDefault="00F80842" w:rsidP="00F80842">
            <w:pPr>
              <w:pStyle w:val="BodyText"/>
              <w:numPr>
                <w:ilvl w:val="0"/>
                <w:numId w:val="3"/>
              </w:numPr>
              <w:spacing w:after="0"/>
              <w:rPr>
                <w:i/>
                <w:color w:val="8496B0" w:themeColor="text2" w:themeTint="99"/>
                <w:sz w:val="20"/>
                <w:szCs w:val="20"/>
              </w:rPr>
            </w:pPr>
            <w:r w:rsidRPr="004C6F98">
              <w:rPr>
                <w:i/>
                <w:color w:val="8496B0" w:themeColor="text2" w:themeTint="99"/>
                <w:sz w:val="20"/>
                <w:szCs w:val="20"/>
              </w:rPr>
              <w:t xml:space="preserve">knowingly have shares in pharmaceutical </w:t>
            </w:r>
            <w:proofErr w:type="gramStart"/>
            <w:r w:rsidRPr="004C6F98">
              <w:rPr>
                <w:i/>
                <w:color w:val="8496B0" w:themeColor="text2" w:themeTint="99"/>
                <w:sz w:val="20"/>
                <w:szCs w:val="20"/>
              </w:rPr>
              <w:t>companies</w:t>
            </w:r>
            <w:proofErr w:type="gramEnd"/>
          </w:p>
          <w:p w14:paraId="27B4382B" w14:textId="77777777" w:rsidR="00F80842" w:rsidRDefault="00F80842" w:rsidP="00F80842">
            <w:pPr>
              <w:pStyle w:val="BodyText"/>
              <w:numPr>
                <w:ilvl w:val="0"/>
                <w:numId w:val="3"/>
              </w:numPr>
              <w:spacing w:after="0"/>
              <w:rPr>
                <w:i/>
                <w:color w:val="8496B0" w:themeColor="text2" w:themeTint="99"/>
                <w:sz w:val="20"/>
                <w:szCs w:val="20"/>
              </w:rPr>
            </w:pPr>
            <w:r w:rsidRPr="004C6F98">
              <w:rPr>
                <w:i/>
                <w:color w:val="8496B0" w:themeColor="text2" w:themeTint="99"/>
                <w:sz w:val="20"/>
                <w:szCs w:val="20"/>
              </w:rPr>
              <w:t xml:space="preserve">used your prescribing qualification in private practice, i.e. aesthetic procedures </w:t>
            </w:r>
            <w:r>
              <w:rPr>
                <w:i/>
                <w:color w:val="8496B0" w:themeColor="text2" w:themeTint="99"/>
                <w:sz w:val="20"/>
                <w:szCs w:val="20"/>
              </w:rPr>
              <w:t>(see section 5.10)</w:t>
            </w:r>
          </w:p>
          <w:p w14:paraId="47DB862A" w14:textId="77777777" w:rsidR="00F80842" w:rsidRPr="004C6F98" w:rsidRDefault="00F80842" w:rsidP="0025088F">
            <w:pPr>
              <w:pStyle w:val="BodyText"/>
              <w:spacing w:after="0"/>
              <w:ind w:left="720"/>
              <w:rPr>
                <w:i/>
                <w:color w:val="8496B0" w:themeColor="text2" w:themeTint="99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  <w:gridCol w:w="425"/>
              <w:gridCol w:w="8505"/>
            </w:tblGrid>
            <w:tr w:rsidR="00F80842" w:rsidRPr="004C6F98" w14:paraId="3CBC71B0" w14:textId="77777777" w:rsidTr="0025088F"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6D87E" w14:textId="77777777" w:rsidR="00F80842" w:rsidRPr="004C6F98" w:rsidRDefault="00F80842" w:rsidP="0025088F">
                  <w:pPr>
                    <w:pStyle w:val="BodyText"/>
                    <w:spacing w:before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4C6F98">
                    <w:rPr>
                      <w:color w:val="000000" w:themeColor="text1"/>
                      <w:sz w:val="20"/>
                      <w:szCs w:val="20"/>
                    </w:rPr>
                    <w:t xml:space="preserve">I have </w:t>
                  </w:r>
                  <w:r w:rsidRPr="004C6F98">
                    <w:rPr>
                      <w:b/>
                      <w:color w:val="000000" w:themeColor="text1"/>
                      <w:sz w:val="20"/>
                      <w:szCs w:val="20"/>
                    </w:rPr>
                    <w:t>NOT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C2E71" w14:textId="77777777" w:rsidR="00F80842" w:rsidRPr="004C6F98" w:rsidRDefault="00F80842" w:rsidP="0025088F">
                  <w:pPr>
                    <w:pStyle w:val="BodyText"/>
                    <w:spacing w:before="120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tcBorders>
                    <w:left w:val="single" w:sz="4" w:space="0" w:color="auto"/>
                  </w:tcBorders>
                </w:tcPr>
                <w:p w14:paraId="42AE88A1" w14:textId="77777777" w:rsidR="00F80842" w:rsidRPr="004C6F98" w:rsidRDefault="00F80842" w:rsidP="0025088F">
                  <w:pPr>
                    <w:pStyle w:val="BodyText"/>
                    <w:spacing w:before="120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80842" w:rsidRPr="004C6F98" w14:paraId="24FCD7EC" w14:textId="77777777" w:rsidTr="0025088F">
              <w:tc>
                <w:tcPr>
                  <w:tcW w:w="14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6247AD" w14:textId="77777777" w:rsidR="00F80842" w:rsidRPr="004C6F98" w:rsidRDefault="00F80842" w:rsidP="0025088F">
                  <w:pPr>
                    <w:pStyle w:val="BodyTex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649069" w14:textId="77777777" w:rsidR="00F80842" w:rsidRPr="004C6F98" w:rsidRDefault="00F80842" w:rsidP="0025088F">
                  <w:pPr>
                    <w:pStyle w:val="BodyTex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tcBorders>
                    <w:left w:val="nil"/>
                    <w:bottom w:val="single" w:sz="4" w:space="0" w:color="auto"/>
                  </w:tcBorders>
                </w:tcPr>
                <w:p w14:paraId="520500CF" w14:textId="77777777" w:rsidR="00F80842" w:rsidRPr="004C6F98" w:rsidRDefault="00F80842" w:rsidP="0025088F">
                  <w:pPr>
                    <w:pStyle w:val="BodyText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80842" w:rsidRPr="004C6F98" w14:paraId="71137FCE" w14:textId="77777777" w:rsidTr="0025088F"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44098" w14:textId="77777777" w:rsidR="00F80842" w:rsidRPr="004C6F98" w:rsidRDefault="00F80842" w:rsidP="0025088F">
                  <w:pPr>
                    <w:pStyle w:val="BodyText"/>
                    <w:spacing w:before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4C6F98">
                    <w:rPr>
                      <w:color w:val="000000" w:themeColor="text1"/>
                      <w:sz w:val="20"/>
                      <w:szCs w:val="20"/>
                    </w:rPr>
                    <w:t xml:space="preserve">I have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EC21D" w14:textId="77777777" w:rsidR="00F80842" w:rsidRPr="004C6F98" w:rsidRDefault="00F80842" w:rsidP="0025088F">
                  <w:pPr>
                    <w:pStyle w:val="BodyText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9A389" w14:textId="77777777" w:rsidR="00F80842" w:rsidRPr="004C6F98" w:rsidRDefault="00F80842" w:rsidP="0025088F">
                  <w:pPr>
                    <w:pStyle w:val="BodyText"/>
                    <w:rPr>
                      <w:color w:val="FF0000"/>
                      <w:sz w:val="20"/>
                      <w:szCs w:val="20"/>
                    </w:rPr>
                  </w:pPr>
                  <w:r w:rsidRPr="004C6F98">
                    <w:rPr>
                      <w:color w:val="000000" w:themeColor="text1"/>
                      <w:sz w:val="20"/>
                      <w:szCs w:val="20"/>
                    </w:rPr>
                    <w:t xml:space="preserve">You </w:t>
                  </w:r>
                  <w:r w:rsidRPr="004C6F98">
                    <w:rPr>
                      <w:b/>
                      <w:color w:val="000000" w:themeColor="text1"/>
                      <w:sz w:val="20"/>
                      <w:szCs w:val="20"/>
                    </w:rPr>
                    <w:t>must</w:t>
                  </w:r>
                  <w:r w:rsidRPr="004C6F98">
                    <w:rPr>
                      <w:color w:val="000000" w:themeColor="text1"/>
                      <w:sz w:val="20"/>
                      <w:szCs w:val="20"/>
                    </w:rPr>
                    <w:t xml:space="preserve"> complete the relevant declaration in the Trust Conflict of Interest Policy 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ppendix A</w:t>
                  </w:r>
                  <w:r w:rsidRPr="004C6F98">
                    <w:rPr>
                      <w:color w:val="000000" w:themeColor="text1"/>
                      <w:sz w:val="20"/>
                      <w:szCs w:val="20"/>
                    </w:rPr>
                    <w:t xml:space="preserve"> - send copies to the Director of Corporate Assurance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and the Head NMP. Refer to section 5.10</w:t>
                  </w:r>
                </w:p>
              </w:tc>
            </w:tr>
            <w:tr w:rsidR="00F80842" w:rsidRPr="004C6F98" w14:paraId="2FB44367" w14:textId="77777777" w:rsidTr="0025088F">
              <w:trPr>
                <w:trHeight w:val="1500"/>
              </w:trPr>
              <w:tc>
                <w:tcPr>
                  <w:tcW w:w="10382" w:type="dxa"/>
                  <w:gridSpan w:val="3"/>
                  <w:tcBorders>
                    <w:top w:val="single" w:sz="4" w:space="0" w:color="auto"/>
                  </w:tcBorders>
                </w:tcPr>
                <w:p w14:paraId="141AF527" w14:textId="77777777" w:rsidR="00F80842" w:rsidRPr="004C6F98" w:rsidRDefault="00F80842" w:rsidP="0025088F">
                  <w:pPr>
                    <w:pStyle w:val="BodyText"/>
                    <w:spacing w:before="120"/>
                    <w:rPr>
                      <w:color w:val="000000" w:themeColor="text1"/>
                      <w:sz w:val="20"/>
                      <w:szCs w:val="20"/>
                    </w:rPr>
                  </w:pPr>
                  <w:r w:rsidRPr="004C6F98">
                    <w:rPr>
                      <w:color w:val="000000" w:themeColor="text1"/>
                      <w:sz w:val="20"/>
                      <w:szCs w:val="20"/>
                    </w:rPr>
                    <w:t xml:space="preserve">I understand that if I knowingly provide false information this may result in disciplinary </w:t>
                  </w:r>
                  <w:proofErr w:type="gramStart"/>
                  <w:r w:rsidRPr="004C6F98">
                    <w:rPr>
                      <w:color w:val="000000" w:themeColor="text1"/>
                      <w:sz w:val="20"/>
                      <w:szCs w:val="20"/>
                    </w:rPr>
                    <w:t>action</w:t>
                  </w:r>
                  <w:proofErr w:type="gramEnd"/>
                  <w:r w:rsidRPr="004C6F98">
                    <w:rPr>
                      <w:color w:val="000000" w:themeColor="text1"/>
                      <w:sz w:val="20"/>
                      <w:szCs w:val="20"/>
                    </w:rPr>
                    <w:t xml:space="preserve"> and I may be liable for prosecution and civil recovery proceedings. I consent to the disclosure of information from this form to and by the Trust and the NHS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Counter Fraud Authority</w:t>
                  </w:r>
                  <w:r w:rsidRPr="004C6F98">
                    <w:rPr>
                      <w:color w:val="000000" w:themeColor="text1"/>
                      <w:sz w:val="20"/>
                      <w:szCs w:val="20"/>
                    </w:rPr>
                    <w:t xml:space="preserve"> for the purpose of verification of this claim and the investigation, prevention, </w:t>
                  </w:r>
                  <w:proofErr w:type="gramStart"/>
                  <w:r w:rsidRPr="004C6F98">
                    <w:rPr>
                      <w:color w:val="000000" w:themeColor="text1"/>
                      <w:sz w:val="20"/>
                      <w:szCs w:val="20"/>
                    </w:rPr>
                    <w:t>detection</w:t>
                  </w:r>
                  <w:proofErr w:type="gramEnd"/>
                  <w:r w:rsidRPr="004C6F98">
                    <w:rPr>
                      <w:color w:val="000000" w:themeColor="text1"/>
                      <w:sz w:val="20"/>
                      <w:szCs w:val="20"/>
                    </w:rPr>
                    <w:t xml:space="preserve"> and prosecution of fraud.</w:t>
                  </w:r>
                </w:p>
                <w:p w14:paraId="693BA19F" w14:textId="77777777" w:rsidR="00F80842" w:rsidRPr="004C6F98" w:rsidRDefault="00F80842" w:rsidP="0025088F">
                  <w:pPr>
                    <w:rPr>
                      <w:color w:val="FF0000"/>
                    </w:rPr>
                  </w:pPr>
                  <w:r w:rsidRPr="004C6F98">
                    <w:rPr>
                      <w:b/>
                    </w:rPr>
                    <w:t>Signature: ………………………</w:t>
                  </w:r>
                  <w:r w:rsidRPr="004C6F98">
                    <w:rPr>
                      <w:b/>
                    </w:rPr>
                    <w:tab/>
                  </w:r>
                  <w:r w:rsidRPr="004C6F98">
                    <w:rPr>
                      <w:b/>
                    </w:rPr>
                    <w:tab/>
                  </w:r>
                  <w:r w:rsidRPr="004C6F98">
                    <w:rPr>
                      <w:b/>
                    </w:rPr>
                    <w:tab/>
                    <w:t>Date: …………………</w:t>
                  </w:r>
                </w:p>
              </w:tc>
            </w:tr>
          </w:tbl>
          <w:p w14:paraId="318A9CD0" w14:textId="77777777" w:rsidR="00F80842" w:rsidRPr="00C3188E" w:rsidRDefault="00F80842" w:rsidP="0025088F">
            <w:pPr>
              <w:spacing w:before="120"/>
            </w:pPr>
          </w:p>
        </w:tc>
      </w:tr>
      <w:tr w:rsidR="00F80842" w:rsidRPr="004C6F98" w14:paraId="22041551" w14:textId="77777777" w:rsidTr="0025088F">
        <w:trPr>
          <w:trHeight w:val="1964"/>
        </w:trPr>
        <w:tc>
          <w:tcPr>
            <w:tcW w:w="10774" w:type="dxa"/>
          </w:tcPr>
          <w:p w14:paraId="1E9413BA" w14:textId="77777777" w:rsidR="00F80842" w:rsidRPr="004C6F98" w:rsidRDefault="00F80842" w:rsidP="0025088F">
            <w:pPr>
              <w:pStyle w:val="BodyText"/>
              <w:spacing w:before="120" w:after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C6F98">
              <w:rPr>
                <w:b/>
                <w:bCs/>
                <w:sz w:val="20"/>
                <w:szCs w:val="20"/>
                <w:u w:val="single"/>
              </w:rPr>
              <w:t>PRESCRIBING COMPETENCE</w:t>
            </w:r>
          </w:p>
          <w:p w14:paraId="31C58390" w14:textId="77777777" w:rsidR="00F80842" w:rsidRPr="008E2F9F" w:rsidRDefault="00F80842" w:rsidP="0025088F">
            <w:pPr>
              <w:pStyle w:val="BodyText"/>
              <w:spacing w:after="0"/>
              <w:jc w:val="center"/>
              <w:rPr>
                <w:bCs/>
                <w:i/>
                <w:color w:val="0070C0"/>
                <w:sz w:val="18"/>
                <w:szCs w:val="18"/>
              </w:rPr>
            </w:pPr>
            <w:r w:rsidRPr="008E2F9F">
              <w:rPr>
                <w:bCs/>
                <w:i/>
                <w:color w:val="0070C0"/>
                <w:sz w:val="18"/>
                <w:szCs w:val="18"/>
              </w:rPr>
              <w:t>(This section to be completed by the appropriate Supervising Practitioner)</w:t>
            </w:r>
          </w:p>
          <w:p w14:paraId="0154FF9C" w14:textId="77777777" w:rsidR="00F80842" w:rsidRDefault="00F80842" w:rsidP="0025088F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r w:rsidRPr="004C6F98">
              <w:rPr>
                <w:bCs/>
                <w:sz w:val="20"/>
                <w:szCs w:val="20"/>
              </w:rPr>
              <w:t xml:space="preserve">I confirm I have reviewed the </w:t>
            </w:r>
            <w:proofErr w:type="gramStart"/>
            <w:r w:rsidRPr="004C6F98">
              <w:rPr>
                <w:bCs/>
                <w:sz w:val="20"/>
                <w:szCs w:val="20"/>
              </w:rPr>
              <w:t>above named</w:t>
            </w:r>
            <w:proofErr w:type="gramEnd"/>
            <w:r w:rsidRPr="004C6F98">
              <w:rPr>
                <w:bCs/>
                <w:sz w:val="20"/>
                <w:szCs w:val="20"/>
              </w:rPr>
              <w:t xml:space="preserve"> individual’s Competency Framework documentation during Supervision.  Each of the competencies have been considered and specific areas identified as the learning priorities for the year agreed.  I agree they are competent to prescribe in accordance with the requirements of the NMP Policy.</w:t>
            </w:r>
          </w:p>
          <w:p w14:paraId="34DEC469" w14:textId="77777777" w:rsidR="00F80842" w:rsidRPr="004C6F98" w:rsidRDefault="00F80842" w:rsidP="0025088F">
            <w:pPr>
              <w:pStyle w:val="BodyText"/>
              <w:spacing w:after="0"/>
              <w:rPr>
                <w:bCs/>
                <w:sz w:val="20"/>
                <w:szCs w:val="20"/>
              </w:rPr>
            </w:pPr>
          </w:p>
          <w:p w14:paraId="6121C796" w14:textId="77777777" w:rsidR="00F80842" w:rsidRPr="004C6F98" w:rsidRDefault="00F80842" w:rsidP="0025088F">
            <w:pPr>
              <w:rPr>
                <w:b/>
                <w:sz w:val="20"/>
                <w:szCs w:val="20"/>
              </w:rPr>
            </w:pPr>
            <w:r w:rsidRPr="004C6F98">
              <w:rPr>
                <w:b/>
                <w:sz w:val="20"/>
                <w:szCs w:val="20"/>
              </w:rPr>
              <w:t>Signature: ………………………………</w:t>
            </w:r>
            <w:r w:rsidRPr="004C6F9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Print </w:t>
            </w:r>
            <w:r w:rsidRPr="004C6F98">
              <w:rPr>
                <w:b/>
                <w:sz w:val="20"/>
                <w:szCs w:val="20"/>
              </w:rPr>
              <w:t>Name: ………………………………………</w:t>
            </w:r>
          </w:p>
          <w:p w14:paraId="67F2A9DB" w14:textId="77777777" w:rsidR="00F80842" w:rsidRPr="004C6F98" w:rsidRDefault="00F80842" w:rsidP="0025088F">
            <w:pPr>
              <w:jc w:val="center"/>
              <w:rPr>
                <w:b/>
                <w:sz w:val="20"/>
                <w:szCs w:val="20"/>
              </w:rPr>
            </w:pPr>
            <w:r w:rsidRPr="004C6F98">
              <w:rPr>
                <w:b/>
                <w:sz w:val="20"/>
                <w:szCs w:val="20"/>
              </w:rPr>
              <w:tab/>
            </w:r>
            <w:r w:rsidRPr="004C6F98">
              <w:rPr>
                <w:b/>
                <w:sz w:val="20"/>
                <w:szCs w:val="20"/>
              </w:rPr>
              <w:tab/>
            </w:r>
            <w:r w:rsidRPr="004C6F98">
              <w:rPr>
                <w:b/>
                <w:sz w:val="20"/>
                <w:szCs w:val="20"/>
              </w:rPr>
              <w:tab/>
            </w:r>
            <w:r w:rsidRPr="004C6F98">
              <w:rPr>
                <w:b/>
                <w:sz w:val="20"/>
                <w:szCs w:val="20"/>
              </w:rPr>
              <w:tab/>
            </w:r>
            <w:r w:rsidRPr="004C6F98">
              <w:rPr>
                <w:b/>
                <w:sz w:val="20"/>
                <w:szCs w:val="20"/>
              </w:rPr>
              <w:tab/>
            </w:r>
          </w:p>
          <w:p w14:paraId="636B2F57" w14:textId="77777777" w:rsidR="00F80842" w:rsidRPr="004C6F98" w:rsidRDefault="00F80842" w:rsidP="0025088F">
            <w:pPr>
              <w:pStyle w:val="BodyText"/>
              <w:spacing w:after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Designation:…</w:t>
            </w:r>
            <w:proofErr w:type="gramEnd"/>
            <w:r>
              <w:rPr>
                <w:b/>
                <w:sz w:val="20"/>
                <w:szCs w:val="20"/>
              </w:rPr>
              <w:t>………………………………..</w:t>
            </w:r>
            <w:r w:rsidRPr="004C6F98">
              <w:rPr>
                <w:b/>
                <w:sz w:val="20"/>
                <w:szCs w:val="20"/>
              </w:rPr>
              <w:t>Dated:……………………………………</w:t>
            </w:r>
            <w:r>
              <w:rPr>
                <w:b/>
                <w:sz w:val="20"/>
                <w:szCs w:val="20"/>
              </w:rPr>
              <w:t>…….</w:t>
            </w:r>
          </w:p>
        </w:tc>
      </w:tr>
    </w:tbl>
    <w:p w14:paraId="11B28FCF" w14:textId="77777777" w:rsidR="00F80842" w:rsidRDefault="00F80842" w:rsidP="00F80842">
      <w:pPr>
        <w:rPr>
          <w:b/>
          <w:sz w:val="20"/>
          <w:szCs w:val="20"/>
        </w:rPr>
      </w:pPr>
    </w:p>
    <w:p w14:paraId="4EB8248E" w14:textId="4781F0D2" w:rsidR="002051FE" w:rsidRPr="00C97E6A" w:rsidRDefault="00F80842" w:rsidP="00C97E6A">
      <w:r w:rsidRPr="004C6F98">
        <w:rPr>
          <w:b/>
          <w:sz w:val="20"/>
          <w:szCs w:val="20"/>
        </w:rPr>
        <w:t xml:space="preserve">This declaration </w:t>
      </w:r>
      <w:r>
        <w:rPr>
          <w:b/>
          <w:sz w:val="20"/>
          <w:szCs w:val="20"/>
        </w:rPr>
        <w:t>must</w:t>
      </w:r>
      <w:r w:rsidRPr="004C6F98">
        <w:rPr>
          <w:b/>
          <w:sz w:val="20"/>
          <w:szCs w:val="20"/>
        </w:rPr>
        <w:t xml:space="preserve"> be made annually and sent to the </w:t>
      </w:r>
      <w:r>
        <w:rPr>
          <w:b/>
          <w:sz w:val="20"/>
          <w:szCs w:val="20"/>
        </w:rPr>
        <w:t>NMP</w:t>
      </w:r>
      <w:r w:rsidRPr="004C6F9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Project Support Officer</w:t>
      </w:r>
      <w:r w:rsidRPr="004C6F98">
        <w:rPr>
          <w:b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Woodfield House</w:t>
      </w:r>
      <w:r w:rsidRPr="004C6F98">
        <w:rPr>
          <w:b/>
          <w:bCs/>
          <w:sz w:val="20"/>
          <w:szCs w:val="20"/>
        </w:rPr>
        <w:t>, Doncaster DN4 8QN</w:t>
      </w:r>
      <w:r w:rsidRPr="004C6F9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or via email </w:t>
      </w:r>
      <w:hyperlink r:id="rId9" w:history="1">
        <w:r w:rsidRPr="00E95759">
          <w:rPr>
            <w:rStyle w:val="Hyperlink"/>
            <w:b/>
            <w:sz w:val="20"/>
            <w:szCs w:val="20"/>
          </w:rPr>
          <w:t>rdash.non-medical-prescribing@nhs.net</w:t>
        </w:r>
      </w:hyperlink>
      <w:r>
        <w:rPr>
          <w:b/>
          <w:sz w:val="20"/>
          <w:szCs w:val="20"/>
        </w:rPr>
        <w:t xml:space="preserve"> </w:t>
      </w:r>
      <w:r w:rsidRPr="004C6F98">
        <w:rPr>
          <w:b/>
          <w:sz w:val="20"/>
          <w:szCs w:val="20"/>
        </w:rPr>
        <w:t>for the record.  Please keep a copy of this in your appraisal folder</w:t>
      </w:r>
    </w:p>
    <w:sectPr w:rsidR="002051FE" w:rsidRPr="00C97E6A" w:rsidSect="00250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E45A" w14:textId="77777777" w:rsidR="00250718" w:rsidRDefault="00250718" w:rsidP="00826A78">
      <w:r>
        <w:separator/>
      </w:r>
    </w:p>
  </w:endnote>
  <w:endnote w:type="continuationSeparator" w:id="0">
    <w:p w14:paraId="19E8648E" w14:textId="77777777" w:rsidR="00250718" w:rsidRDefault="00250718" w:rsidP="0082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D45E" w14:textId="77777777" w:rsidR="00250718" w:rsidRDefault="00250718" w:rsidP="00826A78">
      <w:r>
        <w:separator/>
      </w:r>
    </w:p>
  </w:footnote>
  <w:footnote w:type="continuationSeparator" w:id="0">
    <w:p w14:paraId="22274601" w14:textId="77777777" w:rsidR="00250718" w:rsidRDefault="00250718" w:rsidP="0082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BB4"/>
    <w:multiLevelType w:val="hybridMultilevel"/>
    <w:tmpl w:val="96D4E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B0BF9"/>
    <w:multiLevelType w:val="hybridMultilevel"/>
    <w:tmpl w:val="20B8B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82D1B"/>
    <w:multiLevelType w:val="hybridMultilevel"/>
    <w:tmpl w:val="57852CC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78685429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97302548">
    <w:abstractNumId w:val="1"/>
  </w:num>
  <w:num w:numId="3" w16cid:durableId="205083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FE"/>
    <w:rsid w:val="000142E9"/>
    <w:rsid w:val="002051FE"/>
    <w:rsid w:val="00250718"/>
    <w:rsid w:val="005C5170"/>
    <w:rsid w:val="00622CD5"/>
    <w:rsid w:val="00826A78"/>
    <w:rsid w:val="008410D2"/>
    <w:rsid w:val="00882DBB"/>
    <w:rsid w:val="00AD48C6"/>
    <w:rsid w:val="00AE14B6"/>
    <w:rsid w:val="00C97E6A"/>
    <w:rsid w:val="00E67EB1"/>
    <w:rsid w:val="00F75F74"/>
    <w:rsid w:val="00F80842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17CD"/>
  <w15:chartTrackingRefBased/>
  <w15:docId w15:val="{23811638-785E-4775-97ED-15DFA274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1FE"/>
    <w:pPr>
      <w:spacing w:after="0" w:line="240" w:lineRule="auto"/>
    </w:pPr>
    <w:rPr>
      <w:rFonts w:ascii="Arial" w:hAnsi="Arial"/>
      <w:kern w:val="0"/>
      <w:sz w:val="24"/>
      <w14:ligatures w14:val="none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2051FE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2051FE"/>
    <w:rPr>
      <w:rFonts w:ascii="Arial" w:eastAsiaTheme="majorEastAsia" w:hAnsi="Arial" w:cstheme="majorBidi"/>
      <w:b/>
      <w:kern w:val="0"/>
      <w:sz w:val="24"/>
      <w:szCs w:val="2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26A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A78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6A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A78"/>
    <w:rPr>
      <w:rFonts w:ascii="Arial" w:hAnsi="Arial"/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E486B"/>
    <w:rPr>
      <w:color w:val="0563C1" w:themeColor="hyperlink"/>
      <w:u w:val="single"/>
    </w:rPr>
  </w:style>
  <w:style w:type="table" w:styleId="TableGrid">
    <w:name w:val="Table Grid"/>
    <w:basedOn w:val="TableNormal"/>
    <w:rsid w:val="00FE486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AE14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E14B6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ww.intranet.rdash.nhs.uk/home/corporate-templates/rotherham-doncaster-and-south-humber-nhs-foundation-trust-rgb-bl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dash.non-medical-prescribing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Company>NHS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Benjamin (ROTHERHAM DONCASTER AND SOUTH HUMBER NHS FOUNDATION TRUST)</dc:creator>
  <cp:keywords/>
  <dc:description/>
  <cp:lastModifiedBy>ALLISON, Benjamin (ROTHERHAM DONCASTER AND SOUTH HUMBER NHS FOUNDATION TRUST)</cp:lastModifiedBy>
  <cp:revision>2</cp:revision>
  <dcterms:created xsi:type="dcterms:W3CDTF">2024-03-15T14:05:00Z</dcterms:created>
  <dcterms:modified xsi:type="dcterms:W3CDTF">2024-03-15T14:05:00Z</dcterms:modified>
</cp:coreProperties>
</file>